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A93" w:rsidRDefault="00EB0A93" w:rsidP="00AE5B42">
      <w:pPr>
        <w:spacing w:line="360" w:lineRule="auto"/>
        <w:rPr>
          <w:rFonts w:ascii="Arial" w:hAnsi="Arial" w:cs="Arial"/>
          <w:b/>
          <w:bCs/>
          <w:sz w:val="24"/>
          <w:szCs w:val="24"/>
        </w:rPr>
      </w:pPr>
      <w:bookmarkStart w:id="0" w:name="_GoBack"/>
      <w:bookmarkEnd w:id="0"/>
    </w:p>
    <w:p w:rsidR="00EB0A93" w:rsidRPr="00C41244" w:rsidRDefault="001856CD" w:rsidP="00EB0A93">
      <w:pPr>
        <w:spacing w:line="360" w:lineRule="auto"/>
        <w:rPr>
          <w:rFonts w:asciiTheme="minorEastAsia" w:hAnsiTheme="minorEastAsia"/>
          <w:b/>
          <w:szCs w:val="21"/>
        </w:rPr>
      </w:pPr>
      <w:r w:rsidRPr="00C41244">
        <w:rPr>
          <w:rFonts w:asciiTheme="minorEastAsia" w:hAnsiTheme="minorEastAsia" w:hint="eastAsia"/>
          <w:b/>
          <w:szCs w:val="21"/>
        </w:rPr>
        <w:t>MAT</w:t>
      </w:r>
      <w:r w:rsidR="00640DFA" w:rsidRPr="00C41244">
        <w:rPr>
          <w:rFonts w:asciiTheme="minorEastAsia" w:hAnsiTheme="minorEastAsia" w:hint="eastAsia"/>
          <w:b/>
          <w:szCs w:val="21"/>
        </w:rPr>
        <w:t>8</w:t>
      </w:r>
      <w:r w:rsidRPr="00C41244">
        <w:rPr>
          <w:rFonts w:asciiTheme="minorEastAsia" w:hAnsiTheme="minorEastAsia" w:hint="eastAsia"/>
          <w:b/>
          <w:szCs w:val="21"/>
        </w:rPr>
        <w:t>005</w:t>
      </w:r>
      <w:r w:rsidR="00EB0A93" w:rsidRPr="00C41244">
        <w:rPr>
          <w:rFonts w:asciiTheme="minorEastAsia" w:hAnsiTheme="minorEastAsia" w:hint="eastAsia"/>
          <w:b/>
          <w:szCs w:val="21"/>
        </w:rPr>
        <w:t xml:space="preserve">. </w:t>
      </w:r>
      <w:r w:rsidRPr="00C41244">
        <w:rPr>
          <w:rFonts w:asciiTheme="minorEastAsia" w:hAnsiTheme="minorEastAsia" w:hint="eastAsia"/>
          <w:b/>
          <w:szCs w:val="21"/>
        </w:rPr>
        <w:t>微分流形</w:t>
      </w:r>
      <w:r w:rsidR="00C41244" w:rsidRPr="00C41244">
        <w:rPr>
          <w:rFonts w:asciiTheme="minorEastAsia" w:hAnsiTheme="minorEastAsia" w:hint="eastAsia"/>
          <w:b/>
          <w:szCs w:val="21"/>
        </w:rPr>
        <w:t>（3）</w:t>
      </w:r>
    </w:p>
    <w:p w:rsidR="009A7A6E" w:rsidRPr="00C41244" w:rsidRDefault="00EB0A93" w:rsidP="009A7A6E">
      <w:pPr>
        <w:spacing w:line="360" w:lineRule="auto"/>
        <w:rPr>
          <w:rFonts w:ascii="宋体" w:eastAsia="宋体" w:hAnsi="宋体" w:cstheme="majorBidi"/>
          <w:bCs/>
          <w:szCs w:val="21"/>
          <w:lang w:val="en-GB"/>
        </w:rPr>
      </w:pPr>
      <w:r w:rsidRPr="00C41244">
        <w:rPr>
          <w:rFonts w:ascii="宋体" w:eastAsia="宋体" w:hAnsi="宋体" w:cstheme="majorBidi" w:hint="eastAsia"/>
          <w:bCs/>
          <w:szCs w:val="21"/>
        </w:rPr>
        <w:t>理论课，3学分，3学时/每周。先修课程：</w:t>
      </w:r>
      <w:r w:rsidR="001856CD" w:rsidRPr="00C41244">
        <w:rPr>
          <w:rFonts w:ascii="宋体" w:eastAsia="宋体" w:hAnsi="宋体" w:cstheme="majorBidi" w:hint="eastAsia"/>
          <w:bCs/>
          <w:szCs w:val="21"/>
        </w:rPr>
        <w:t>MA323 拓扑学，MA327 微分几何</w:t>
      </w:r>
      <w:r w:rsidRPr="00C41244">
        <w:rPr>
          <w:rFonts w:ascii="宋体" w:eastAsia="宋体" w:hAnsi="宋体" w:cstheme="majorBidi" w:hint="eastAsia"/>
          <w:bCs/>
          <w:szCs w:val="21"/>
        </w:rPr>
        <w:t>。</w:t>
      </w:r>
      <w:r w:rsidR="001856CD" w:rsidRPr="00C41244">
        <w:rPr>
          <w:rFonts w:ascii="宋体" w:eastAsia="宋体" w:hAnsi="宋体" w:cstheme="majorBidi" w:hint="eastAsia"/>
          <w:bCs/>
          <w:szCs w:val="21"/>
        </w:rPr>
        <w:t>微分流形是现代几何与拓扑学的基本研究对象。本课程的基本目标是让学生了解和掌握微分流形的基本定义和理论，知晓最基本和重要的例子，并能够将已经学到的分析，代数和拓扑知识应用在微分流形这一几何对象上。并为有志于在几何，拓扑及数学物理等方向从事研究的学生提供最基础的知识和准备。</w:t>
      </w:r>
      <w:r w:rsidR="009A7A6E" w:rsidRPr="00C41244">
        <w:rPr>
          <w:rFonts w:ascii="宋体" w:eastAsia="宋体" w:hAnsi="宋体" w:cstheme="majorBidi" w:hint="eastAsia"/>
          <w:bCs/>
          <w:szCs w:val="21"/>
          <w:lang w:val="en-GB"/>
        </w:rPr>
        <w:t>本课程</w:t>
      </w:r>
      <w:r w:rsidR="00476072" w:rsidRPr="00C41244">
        <w:rPr>
          <w:rFonts w:ascii="宋体" w:eastAsia="宋体" w:hAnsi="宋体" w:cstheme="majorBidi" w:hint="eastAsia"/>
          <w:bCs/>
          <w:szCs w:val="21"/>
          <w:lang w:val="en-GB"/>
        </w:rPr>
        <w:t>主要</w:t>
      </w:r>
      <w:r w:rsidR="005F06E6" w:rsidRPr="00C41244">
        <w:rPr>
          <w:rFonts w:ascii="宋体" w:eastAsia="宋体" w:hAnsi="宋体" w:cstheme="majorBidi" w:hint="eastAsia"/>
          <w:bCs/>
          <w:szCs w:val="21"/>
          <w:lang w:val="en-GB"/>
        </w:rPr>
        <w:t>讲授</w:t>
      </w:r>
      <w:r w:rsidR="004B208F" w:rsidRPr="00C41244">
        <w:rPr>
          <w:rFonts w:ascii="宋体" w:eastAsia="宋体" w:hAnsi="宋体" w:cstheme="majorBidi" w:hint="eastAsia"/>
          <w:bCs/>
          <w:szCs w:val="21"/>
          <w:lang w:val="en-GB"/>
        </w:rPr>
        <w:t>微分流形</w:t>
      </w:r>
      <w:r w:rsidR="00174552" w:rsidRPr="00C41244">
        <w:rPr>
          <w:rFonts w:ascii="宋体" w:eastAsia="宋体" w:hAnsi="宋体" w:cstheme="majorBidi" w:hint="eastAsia"/>
          <w:bCs/>
          <w:szCs w:val="21"/>
          <w:lang w:val="en-GB"/>
        </w:rPr>
        <w:t>的</w:t>
      </w:r>
      <w:r w:rsidR="005F06E6" w:rsidRPr="00C41244">
        <w:rPr>
          <w:rFonts w:ascii="宋体" w:eastAsia="宋体" w:hAnsi="宋体" w:cstheme="majorBidi" w:hint="eastAsia"/>
          <w:bCs/>
          <w:szCs w:val="21"/>
          <w:lang w:val="en-GB"/>
        </w:rPr>
        <w:t>基本</w:t>
      </w:r>
      <w:r w:rsidR="003559A3" w:rsidRPr="00C41244">
        <w:rPr>
          <w:rFonts w:ascii="宋体" w:eastAsia="宋体" w:hAnsi="宋体" w:cstheme="majorBidi" w:hint="eastAsia"/>
          <w:bCs/>
          <w:szCs w:val="21"/>
          <w:lang w:val="en-GB"/>
        </w:rPr>
        <w:t>理论</w:t>
      </w:r>
      <w:r w:rsidR="00974C92" w:rsidRPr="00C41244">
        <w:rPr>
          <w:rFonts w:ascii="宋体" w:eastAsia="宋体" w:hAnsi="宋体" w:cstheme="majorBidi" w:hint="eastAsia"/>
          <w:bCs/>
          <w:szCs w:val="21"/>
          <w:lang w:val="en-GB"/>
        </w:rPr>
        <w:t>，内容包括</w:t>
      </w:r>
      <w:r w:rsidR="004B208F" w:rsidRPr="00C41244">
        <w:rPr>
          <w:rFonts w:ascii="宋体" w:eastAsia="宋体" w:hAnsi="宋体" w:cstheme="majorBidi" w:hint="eastAsia"/>
          <w:bCs/>
          <w:szCs w:val="21"/>
          <w:lang w:val="en-GB"/>
        </w:rPr>
        <w:t>微分流形的定义及</w:t>
      </w:r>
      <w:r w:rsidR="00443924" w:rsidRPr="00C41244">
        <w:rPr>
          <w:rFonts w:ascii="宋体" w:eastAsia="宋体" w:hAnsi="宋体" w:cstheme="majorBidi" w:hint="eastAsia"/>
          <w:bCs/>
          <w:szCs w:val="21"/>
          <w:lang w:val="en-GB"/>
        </w:rPr>
        <w:t>例子，</w:t>
      </w:r>
      <w:r w:rsidR="004B208F" w:rsidRPr="00C41244">
        <w:rPr>
          <w:rFonts w:ascii="宋体" w:eastAsia="宋体" w:hAnsi="宋体" w:cstheme="majorBidi" w:hint="eastAsia"/>
          <w:bCs/>
          <w:szCs w:val="21"/>
          <w:lang w:val="en-GB"/>
        </w:rPr>
        <w:t>流形之间的</w:t>
      </w:r>
      <w:r w:rsidR="00443924" w:rsidRPr="00C41244">
        <w:rPr>
          <w:rFonts w:ascii="宋体" w:eastAsia="宋体" w:hAnsi="宋体" w:cstheme="majorBidi" w:hint="eastAsia"/>
          <w:bCs/>
          <w:szCs w:val="21"/>
          <w:lang w:val="en-GB"/>
        </w:rPr>
        <w:t>映射，切丛，余切丛，</w:t>
      </w:r>
      <w:r w:rsidR="004B208F" w:rsidRPr="00C41244">
        <w:rPr>
          <w:rFonts w:ascii="宋体" w:eastAsia="宋体" w:hAnsi="宋体" w:cstheme="majorBidi" w:hint="eastAsia"/>
          <w:bCs/>
          <w:szCs w:val="21"/>
          <w:lang w:val="en-GB"/>
        </w:rPr>
        <w:t>法</w:t>
      </w:r>
      <w:r w:rsidR="00443924" w:rsidRPr="00C41244">
        <w:rPr>
          <w:rFonts w:ascii="宋体" w:eastAsia="宋体" w:hAnsi="宋体" w:cstheme="majorBidi" w:hint="eastAsia"/>
          <w:bCs/>
          <w:szCs w:val="21"/>
          <w:lang w:val="en-GB"/>
        </w:rPr>
        <w:t>丛，</w:t>
      </w:r>
      <w:r w:rsidR="004B208F" w:rsidRPr="00C41244">
        <w:rPr>
          <w:rFonts w:ascii="宋体" w:eastAsia="宋体" w:hAnsi="宋体" w:cstheme="majorBidi" w:hint="eastAsia"/>
          <w:bCs/>
          <w:szCs w:val="21"/>
          <w:lang w:val="en-GB"/>
        </w:rPr>
        <w:t>Sard</w:t>
      </w:r>
      <w:r w:rsidR="004B208F" w:rsidRPr="00C41244">
        <w:rPr>
          <w:rFonts w:ascii="宋体" w:eastAsia="宋体" w:hAnsi="宋体" w:cstheme="majorBidi"/>
          <w:bCs/>
          <w:szCs w:val="21"/>
          <w:lang w:val="en-GB"/>
        </w:rPr>
        <w:t>’</w:t>
      </w:r>
      <w:r w:rsidR="004B208F" w:rsidRPr="00C41244">
        <w:rPr>
          <w:rFonts w:ascii="宋体" w:eastAsia="宋体" w:hAnsi="宋体" w:cstheme="majorBidi" w:hint="eastAsia"/>
          <w:bCs/>
          <w:szCs w:val="21"/>
          <w:lang w:val="en-GB"/>
        </w:rPr>
        <w:t>s</w:t>
      </w:r>
      <w:r w:rsidR="00443924" w:rsidRPr="00C41244">
        <w:rPr>
          <w:rFonts w:ascii="宋体" w:eastAsia="宋体" w:hAnsi="宋体" w:cstheme="majorBidi" w:hint="eastAsia"/>
          <w:bCs/>
          <w:szCs w:val="21"/>
          <w:lang w:val="en-GB"/>
        </w:rPr>
        <w:t>定理，</w:t>
      </w:r>
      <w:r w:rsidR="005E3DF7" w:rsidRPr="00C41244">
        <w:rPr>
          <w:rFonts w:ascii="宋体" w:eastAsia="宋体" w:hAnsi="宋体" w:cstheme="majorBidi" w:hint="eastAsia"/>
          <w:bCs/>
          <w:szCs w:val="21"/>
          <w:lang w:val="en-GB"/>
        </w:rPr>
        <w:t>映</w:t>
      </w:r>
      <w:r w:rsidR="00443924" w:rsidRPr="00C41244">
        <w:rPr>
          <w:rFonts w:ascii="宋体" w:eastAsia="宋体" w:hAnsi="宋体" w:cstheme="majorBidi" w:hint="eastAsia"/>
          <w:bCs/>
          <w:szCs w:val="21"/>
          <w:lang w:val="en-GB"/>
        </w:rPr>
        <w:t>射度，</w:t>
      </w:r>
      <w:r w:rsidR="004B208F" w:rsidRPr="00C41244">
        <w:rPr>
          <w:rFonts w:ascii="宋体" w:eastAsia="宋体" w:hAnsi="宋体" w:cstheme="majorBidi" w:hint="eastAsia"/>
          <w:bCs/>
          <w:szCs w:val="21"/>
          <w:lang w:val="en-GB"/>
        </w:rPr>
        <w:t>微分形式及de Rham</w:t>
      </w:r>
      <w:r w:rsidR="00443924" w:rsidRPr="00C41244">
        <w:rPr>
          <w:rFonts w:ascii="宋体" w:eastAsia="宋体" w:hAnsi="宋体" w:cstheme="majorBidi" w:hint="eastAsia"/>
          <w:bCs/>
          <w:szCs w:val="21"/>
          <w:lang w:val="en-GB"/>
        </w:rPr>
        <w:t>上同调，</w:t>
      </w:r>
      <w:r w:rsidR="004B208F" w:rsidRPr="00C41244">
        <w:rPr>
          <w:rFonts w:ascii="宋体" w:eastAsia="宋体" w:hAnsi="宋体" w:cstheme="majorBidi" w:hint="eastAsia"/>
          <w:bCs/>
          <w:szCs w:val="21"/>
          <w:lang w:val="en-GB"/>
        </w:rPr>
        <w:t>李群的基础知识</w:t>
      </w:r>
      <w:r w:rsidR="00974C92" w:rsidRPr="00C41244">
        <w:rPr>
          <w:rFonts w:ascii="宋体" w:eastAsia="宋体" w:hAnsi="宋体" w:cstheme="majorBidi" w:hint="eastAsia"/>
          <w:bCs/>
          <w:szCs w:val="21"/>
          <w:lang w:val="en-GB"/>
        </w:rPr>
        <w:t>。</w:t>
      </w:r>
    </w:p>
    <w:p w:rsidR="00EB0A93" w:rsidRPr="00174552" w:rsidRDefault="00EB0A93" w:rsidP="00EB0A93">
      <w:pPr>
        <w:rPr>
          <w:lang w:val="en-GB"/>
        </w:rPr>
      </w:pPr>
    </w:p>
    <w:p w:rsidR="00EB0A93" w:rsidRPr="00443924" w:rsidRDefault="00EB0A93" w:rsidP="00AE5B42">
      <w:pPr>
        <w:spacing w:line="360" w:lineRule="auto"/>
        <w:rPr>
          <w:rFonts w:ascii="Arial" w:hAnsi="Arial" w:cs="Arial"/>
          <w:b/>
          <w:bCs/>
          <w:sz w:val="24"/>
          <w:szCs w:val="24"/>
          <w:lang w:val="en-GB"/>
        </w:rPr>
      </w:pPr>
    </w:p>
    <w:p w:rsidR="00AE5B42" w:rsidRPr="00C41244" w:rsidRDefault="009A7A6E" w:rsidP="00AE5B42">
      <w:pPr>
        <w:spacing w:line="360" w:lineRule="auto"/>
        <w:rPr>
          <w:rFonts w:ascii="Arial" w:hAnsi="Arial" w:cs="Arial"/>
          <w:b/>
          <w:bCs/>
          <w:szCs w:val="21"/>
        </w:rPr>
      </w:pPr>
      <w:r w:rsidRPr="00C41244">
        <w:rPr>
          <w:rFonts w:ascii="Arial" w:hAnsi="Arial" w:cs="Arial"/>
          <w:b/>
          <w:bCs/>
          <w:szCs w:val="21"/>
        </w:rPr>
        <w:t>M</w:t>
      </w:r>
      <w:r w:rsidR="001856CD" w:rsidRPr="00C41244">
        <w:rPr>
          <w:rFonts w:ascii="Arial" w:hAnsi="Arial" w:cs="Arial"/>
          <w:b/>
          <w:bCs/>
          <w:szCs w:val="21"/>
        </w:rPr>
        <w:t>AT</w:t>
      </w:r>
      <w:r w:rsidR="00640DFA" w:rsidRPr="00C41244">
        <w:rPr>
          <w:rFonts w:ascii="Arial" w:hAnsi="Arial" w:cs="Arial"/>
          <w:b/>
          <w:bCs/>
          <w:szCs w:val="21"/>
        </w:rPr>
        <w:t>8</w:t>
      </w:r>
      <w:r w:rsidR="001856CD" w:rsidRPr="00C41244">
        <w:rPr>
          <w:rFonts w:ascii="Arial" w:hAnsi="Arial" w:cs="Arial"/>
          <w:b/>
          <w:bCs/>
          <w:szCs w:val="21"/>
        </w:rPr>
        <w:t>005</w:t>
      </w:r>
      <w:r w:rsidR="00AE5B42" w:rsidRPr="00C41244">
        <w:rPr>
          <w:rFonts w:ascii="Arial" w:hAnsi="Arial" w:cs="Arial"/>
          <w:b/>
          <w:bCs/>
          <w:szCs w:val="21"/>
        </w:rPr>
        <w:t xml:space="preserve">. </w:t>
      </w:r>
      <w:r w:rsidR="001856CD" w:rsidRPr="00C41244">
        <w:rPr>
          <w:rFonts w:ascii="Arial" w:hAnsi="Arial" w:cs="Arial"/>
          <w:b/>
          <w:bCs/>
          <w:szCs w:val="21"/>
        </w:rPr>
        <w:t>Differentiable manifolds</w:t>
      </w:r>
      <w:r w:rsidR="00C41244" w:rsidRPr="00C41244">
        <w:rPr>
          <w:rFonts w:ascii="Arial" w:hAnsi="Arial" w:cs="Arial"/>
          <w:b/>
          <w:bCs/>
          <w:szCs w:val="21"/>
        </w:rPr>
        <w:t>（</w:t>
      </w:r>
      <w:r w:rsidR="00C41244" w:rsidRPr="00C41244">
        <w:rPr>
          <w:rFonts w:ascii="Arial" w:hAnsi="Arial" w:cs="Arial"/>
          <w:b/>
          <w:bCs/>
          <w:szCs w:val="21"/>
        </w:rPr>
        <w:t>3</w:t>
      </w:r>
      <w:r w:rsidR="00C41244" w:rsidRPr="00C41244">
        <w:rPr>
          <w:rFonts w:ascii="Arial" w:hAnsi="Arial" w:cs="Arial"/>
          <w:b/>
          <w:bCs/>
          <w:szCs w:val="21"/>
        </w:rPr>
        <w:t>）</w:t>
      </w:r>
    </w:p>
    <w:p w:rsidR="00B4602F" w:rsidRPr="00C41244" w:rsidRDefault="00AE5B42" w:rsidP="009A7A6E">
      <w:pPr>
        <w:spacing w:line="360" w:lineRule="auto"/>
        <w:rPr>
          <w:rFonts w:ascii="Arial" w:hAnsi="Arial" w:cs="Arial"/>
          <w:szCs w:val="21"/>
        </w:rPr>
      </w:pPr>
      <w:r w:rsidRPr="00C41244">
        <w:rPr>
          <w:rFonts w:ascii="Arial" w:hAnsi="Arial" w:cs="Arial"/>
          <w:szCs w:val="21"/>
        </w:rPr>
        <w:t>Lecture</w:t>
      </w:r>
      <w:r w:rsidRPr="00C41244">
        <w:rPr>
          <w:rFonts w:ascii="Arial" w:hAnsi="Arial" w:cs="Arial"/>
          <w:szCs w:val="21"/>
        </w:rPr>
        <w:t>，</w:t>
      </w:r>
      <w:r w:rsidRPr="00C41244">
        <w:rPr>
          <w:rFonts w:ascii="Arial" w:hAnsi="Arial" w:cs="Arial"/>
          <w:szCs w:val="21"/>
        </w:rPr>
        <w:t>3 credits, 3 hours per week. Pre-</w:t>
      </w:r>
      <w:r w:rsidR="00B46EDE" w:rsidRPr="00C41244">
        <w:rPr>
          <w:rFonts w:ascii="Arial" w:hAnsi="Arial" w:cs="Arial"/>
          <w:szCs w:val="21"/>
        </w:rPr>
        <w:t>requisites</w:t>
      </w:r>
      <w:r w:rsidRPr="00C41244">
        <w:rPr>
          <w:rFonts w:ascii="Arial" w:hAnsi="Arial" w:cs="Arial"/>
          <w:szCs w:val="21"/>
        </w:rPr>
        <w:t>：</w:t>
      </w:r>
      <w:r w:rsidR="001856CD" w:rsidRPr="00C41244">
        <w:rPr>
          <w:rFonts w:ascii="Arial" w:hAnsi="Arial" w:cs="Arial"/>
          <w:szCs w:val="21"/>
        </w:rPr>
        <w:t>MA323</w:t>
      </w:r>
      <w:r w:rsidR="00B46EDE" w:rsidRPr="00C41244">
        <w:rPr>
          <w:rFonts w:ascii="Arial" w:hAnsi="Arial" w:cs="Arial"/>
          <w:szCs w:val="21"/>
        </w:rPr>
        <w:t xml:space="preserve"> </w:t>
      </w:r>
      <w:r w:rsidR="001856CD" w:rsidRPr="00C41244">
        <w:rPr>
          <w:rFonts w:ascii="Arial" w:hAnsi="Arial" w:cs="Arial"/>
          <w:szCs w:val="21"/>
        </w:rPr>
        <w:t>Topology, MA327 Differential Geometry</w:t>
      </w:r>
      <w:r w:rsidRPr="00C41244">
        <w:rPr>
          <w:rFonts w:ascii="Arial" w:hAnsi="Arial" w:cs="Arial"/>
          <w:szCs w:val="21"/>
        </w:rPr>
        <w:t xml:space="preserve">. </w:t>
      </w:r>
      <w:r w:rsidR="001856CD" w:rsidRPr="00C41244">
        <w:rPr>
          <w:rFonts w:ascii="Arial" w:hAnsi="Arial" w:cs="Arial"/>
          <w:szCs w:val="21"/>
        </w:rPr>
        <w:t xml:space="preserve">Differentiable manifolds are the basic objects in modern geometry and topology. The aim of this course is to introduce the notion and examples of differentiable manifolds. This course will provide the basic knowledge for students interested in the study of geometry, topology and mathematical physics. </w:t>
      </w:r>
      <w:r w:rsidR="009A7A6E" w:rsidRPr="00C41244">
        <w:rPr>
          <w:rFonts w:ascii="Arial" w:hAnsi="Arial" w:cs="Arial"/>
          <w:szCs w:val="21"/>
        </w:rPr>
        <w:t>This course</w:t>
      </w:r>
      <w:r w:rsidR="002B33BE" w:rsidRPr="00C41244">
        <w:rPr>
          <w:rFonts w:ascii="Arial" w:hAnsi="Arial" w:cs="Arial"/>
          <w:szCs w:val="21"/>
        </w:rPr>
        <w:t xml:space="preserve"> </w:t>
      </w:r>
      <w:r w:rsidR="00476072" w:rsidRPr="00C41244">
        <w:rPr>
          <w:rFonts w:ascii="Arial" w:hAnsi="Arial" w:cs="Arial"/>
          <w:szCs w:val="21"/>
        </w:rPr>
        <w:t xml:space="preserve">mainly </w:t>
      </w:r>
      <w:r w:rsidR="002B33BE" w:rsidRPr="00C41244">
        <w:rPr>
          <w:rFonts w:ascii="Arial" w:hAnsi="Arial" w:cs="Arial"/>
          <w:szCs w:val="21"/>
        </w:rPr>
        <w:t xml:space="preserve">introduces the basic theory of </w:t>
      </w:r>
      <w:r w:rsidR="0078416A" w:rsidRPr="00C41244">
        <w:rPr>
          <w:rFonts w:ascii="Arial" w:hAnsi="Arial" w:cs="Arial"/>
          <w:szCs w:val="21"/>
        </w:rPr>
        <w:t>differentiable manifolds</w:t>
      </w:r>
      <w:r w:rsidR="002B33BE" w:rsidRPr="00C41244">
        <w:rPr>
          <w:rFonts w:ascii="Arial" w:hAnsi="Arial" w:cs="Arial"/>
          <w:szCs w:val="21"/>
        </w:rPr>
        <w:t>. Topic</w:t>
      </w:r>
      <w:r w:rsidR="008338B1" w:rsidRPr="00C41244">
        <w:rPr>
          <w:rFonts w:ascii="Arial" w:hAnsi="Arial" w:cs="Arial"/>
          <w:szCs w:val="21"/>
        </w:rPr>
        <w:t>s</w:t>
      </w:r>
      <w:r w:rsidR="00476072" w:rsidRPr="00C41244">
        <w:rPr>
          <w:rFonts w:ascii="Arial" w:hAnsi="Arial" w:cs="Arial"/>
          <w:szCs w:val="21"/>
        </w:rPr>
        <w:t xml:space="preserve"> </w:t>
      </w:r>
      <w:r w:rsidR="002B33BE" w:rsidRPr="00C41244">
        <w:rPr>
          <w:rFonts w:ascii="Arial" w:hAnsi="Arial" w:cs="Arial"/>
          <w:szCs w:val="21"/>
        </w:rPr>
        <w:t xml:space="preserve">include </w:t>
      </w:r>
      <w:r w:rsidR="0078416A" w:rsidRPr="00C41244">
        <w:rPr>
          <w:rFonts w:ascii="Arial" w:hAnsi="Arial" w:cs="Arial"/>
          <w:szCs w:val="21"/>
        </w:rPr>
        <w:t>definitions and examples of differentiable manifolds, maps between manifolds, tangent bundle, cotangent bundle, normal bundle, Sard’</w:t>
      </w:r>
      <w:r w:rsidR="00E77966" w:rsidRPr="00C41244">
        <w:rPr>
          <w:rFonts w:ascii="Arial" w:hAnsi="Arial" w:cs="Arial"/>
          <w:szCs w:val="21"/>
        </w:rPr>
        <w:t>s Theorem, degree of m</w:t>
      </w:r>
      <w:r w:rsidR="0078416A" w:rsidRPr="00C41244">
        <w:rPr>
          <w:rFonts w:ascii="Arial" w:hAnsi="Arial" w:cs="Arial"/>
          <w:szCs w:val="21"/>
        </w:rPr>
        <w:t>appings, differential forms</w:t>
      </w:r>
      <w:r w:rsidR="00A37F34" w:rsidRPr="00C41244">
        <w:rPr>
          <w:rFonts w:ascii="Arial" w:hAnsi="Arial" w:cs="Arial"/>
          <w:szCs w:val="21"/>
        </w:rPr>
        <w:t>,</w:t>
      </w:r>
      <w:r w:rsidR="0078416A" w:rsidRPr="00C41244">
        <w:rPr>
          <w:rFonts w:ascii="Arial" w:hAnsi="Arial" w:cs="Arial"/>
          <w:szCs w:val="21"/>
        </w:rPr>
        <w:t xml:space="preserve"> de Rham cohomology, </w:t>
      </w:r>
      <w:r w:rsidR="00A37F34" w:rsidRPr="00C41244">
        <w:rPr>
          <w:rFonts w:ascii="Arial" w:hAnsi="Arial" w:cs="Arial"/>
          <w:szCs w:val="21"/>
        </w:rPr>
        <w:t xml:space="preserve">and </w:t>
      </w:r>
      <w:r w:rsidR="0078416A" w:rsidRPr="00C41244">
        <w:rPr>
          <w:rFonts w:ascii="Arial" w:hAnsi="Arial" w:cs="Arial"/>
          <w:szCs w:val="21"/>
        </w:rPr>
        <w:t>foundations of Lie</w:t>
      </w:r>
      <w:r w:rsidR="00443924" w:rsidRPr="00C41244">
        <w:rPr>
          <w:rFonts w:ascii="Arial" w:hAnsi="Arial" w:cs="Arial"/>
          <w:szCs w:val="21"/>
        </w:rPr>
        <w:t xml:space="preserve"> </w:t>
      </w:r>
      <w:r w:rsidR="0078416A" w:rsidRPr="00C41244">
        <w:rPr>
          <w:rFonts w:ascii="Arial" w:hAnsi="Arial" w:cs="Arial"/>
          <w:szCs w:val="21"/>
        </w:rPr>
        <w:t>groups</w:t>
      </w:r>
      <w:r w:rsidR="00A37F34" w:rsidRPr="00C41244">
        <w:rPr>
          <w:rFonts w:ascii="Arial" w:hAnsi="Arial" w:cs="Arial"/>
          <w:szCs w:val="21"/>
        </w:rPr>
        <w:t>.</w:t>
      </w:r>
    </w:p>
    <w:p w:rsidR="00AE5B42" w:rsidRPr="00C41244" w:rsidRDefault="00AE5B42">
      <w:pPr>
        <w:rPr>
          <w:rFonts w:ascii="Arial" w:hAnsi="Arial" w:cs="Arial"/>
          <w:szCs w:val="21"/>
        </w:rPr>
      </w:pPr>
    </w:p>
    <w:p w:rsidR="00EB0A93" w:rsidRPr="00232CB8" w:rsidRDefault="00EB0A93"/>
    <w:sectPr w:rsidR="00EB0A93" w:rsidRPr="00232CB8" w:rsidSect="007E60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271" w:rsidRDefault="00AD0271" w:rsidP="00AE5B42">
      <w:r>
        <w:separator/>
      </w:r>
    </w:p>
  </w:endnote>
  <w:endnote w:type="continuationSeparator" w:id="0">
    <w:p w:rsidR="00AD0271" w:rsidRDefault="00AD0271"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271" w:rsidRDefault="00AD0271" w:rsidP="00AE5B42">
      <w:r>
        <w:separator/>
      </w:r>
    </w:p>
  </w:footnote>
  <w:footnote w:type="continuationSeparator" w:id="0">
    <w:p w:rsidR="00AD0271" w:rsidRDefault="00AD0271"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70D2"/>
    <w:rsid w:val="00037D4C"/>
    <w:rsid w:val="00080FBA"/>
    <w:rsid w:val="00104F1A"/>
    <w:rsid w:val="00174552"/>
    <w:rsid w:val="001856CD"/>
    <w:rsid w:val="001A1D36"/>
    <w:rsid w:val="002209A8"/>
    <w:rsid w:val="00232CB8"/>
    <w:rsid w:val="002B2376"/>
    <w:rsid w:val="002B33BE"/>
    <w:rsid w:val="002B7CF2"/>
    <w:rsid w:val="003377A1"/>
    <w:rsid w:val="003559A3"/>
    <w:rsid w:val="00371494"/>
    <w:rsid w:val="00371BF7"/>
    <w:rsid w:val="003B7B74"/>
    <w:rsid w:val="003D7418"/>
    <w:rsid w:val="00435FC1"/>
    <w:rsid w:val="00443924"/>
    <w:rsid w:val="00476072"/>
    <w:rsid w:val="004B208F"/>
    <w:rsid w:val="00560D4C"/>
    <w:rsid w:val="00574B5C"/>
    <w:rsid w:val="005E2EC0"/>
    <w:rsid w:val="005E3DF7"/>
    <w:rsid w:val="005F06E6"/>
    <w:rsid w:val="005F7F49"/>
    <w:rsid w:val="00640DFA"/>
    <w:rsid w:val="00693218"/>
    <w:rsid w:val="006E0ADE"/>
    <w:rsid w:val="00710BBD"/>
    <w:rsid w:val="00715C64"/>
    <w:rsid w:val="007803E1"/>
    <w:rsid w:val="0078416A"/>
    <w:rsid w:val="007C34AE"/>
    <w:rsid w:val="007C7CE7"/>
    <w:rsid w:val="007D0F44"/>
    <w:rsid w:val="007E60C1"/>
    <w:rsid w:val="008338B1"/>
    <w:rsid w:val="0083715B"/>
    <w:rsid w:val="0087092F"/>
    <w:rsid w:val="00890ECD"/>
    <w:rsid w:val="00892818"/>
    <w:rsid w:val="008A442B"/>
    <w:rsid w:val="00974C92"/>
    <w:rsid w:val="009A7A6E"/>
    <w:rsid w:val="009B53BB"/>
    <w:rsid w:val="00A37F34"/>
    <w:rsid w:val="00AC5D2E"/>
    <w:rsid w:val="00AD0271"/>
    <w:rsid w:val="00AE5B42"/>
    <w:rsid w:val="00B4602F"/>
    <w:rsid w:val="00B46EDE"/>
    <w:rsid w:val="00B62CC7"/>
    <w:rsid w:val="00C11CFA"/>
    <w:rsid w:val="00C41244"/>
    <w:rsid w:val="00D15DEB"/>
    <w:rsid w:val="00D71E88"/>
    <w:rsid w:val="00D93BAC"/>
    <w:rsid w:val="00D9519A"/>
    <w:rsid w:val="00DE273A"/>
    <w:rsid w:val="00E23015"/>
    <w:rsid w:val="00E666E9"/>
    <w:rsid w:val="00E77966"/>
    <w:rsid w:val="00EB0A93"/>
    <w:rsid w:val="00EB12FE"/>
    <w:rsid w:val="00F009C6"/>
    <w:rsid w:val="00F121B2"/>
    <w:rsid w:val="00F470D2"/>
    <w:rsid w:val="00FB2698"/>
    <w:rsid w:val="00FC193A"/>
    <w:rsid w:val="00FD4DE2"/>
    <w:rsid w:val="00FF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676A18-7EEE-47B9-8981-86808B7A2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5B42"/>
    <w:rPr>
      <w:sz w:val="18"/>
      <w:szCs w:val="18"/>
    </w:rPr>
  </w:style>
  <w:style w:type="paragraph" w:styleId="a4">
    <w:name w:val="footer"/>
    <w:basedOn w:val="a"/>
    <w:link w:val="Char0"/>
    <w:uiPriority w:val="99"/>
    <w:unhideWhenUsed/>
    <w:rsid w:val="00AE5B42"/>
    <w:pPr>
      <w:tabs>
        <w:tab w:val="center" w:pos="4153"/>
        <w:tab w:val="right" w:pos="8306"/>
      </w:tabs>
      <w:snapToGrid w:val="0"/>
      <w:jc w:val="left"/>
    </w:pPr>
    <w:rPr>
      <w:sz w:val="18"/>
      <w:szCs w:val="18"/>
    </w:rPr>
  </w:style>
  <w:style w:type="character" w:customStyle="1" w:styleId="Char0">
    <w:name w:val="页脚 Char"/>
    <w:basedOn w:val="a0"/>
    <w:link w:val="a4"/>
    <w:uiPriority w:val="99"/>
    <w:rsid w:val="00AE5B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156</Words>
  <Characters>891</Characters>
  <Application>Microsoft Office Word</Application>
  <DocSecurity>0</DocSecurity>
  <Lines>7</Lines>
  <Paragraphs>2</Paragraphs>
  <ScaleCrop>false</ScaleCrop>
  <Company/>
  <LinksUpToDate>false</LinksUpToDate>
  <CharactersWithSpaces>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曲媛</cp:lastModifiedBy>
  <cp:revision>138</cp:revision>
  <cp:lastPrinted>2017-12-11T07:51:00Z</cp:lastPrinted>
  <dcterms:created xsi:type="dcterms:W3CDTF">2016-07-15T07:36:00Z</dcterms:created>
  <dcterms:modified xsi:type="dcterms:W3CDTF">2017-12-11T07:51:00Z</dcterms:modified>
</cp:coreProperties>
</file>