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59F" w:rsidRPr="00237B4C" w:rsidRDefault="00237B4C" w:rsidP="00121B6A">
      <w:pPr>
        <w:spacing w:beforeLines="50" w:before="156" w:after="240"/>
        <w:rPr>
          <w:rFonts w:ascii="Times New Roman" w:eastAsia="宋体" w:hAnsi="Times New Roman" w:cs="Times New Roman"/>
          <w:b/>
          <w:kern w:val="0"/>
          <w:sz w:val="24"/>
          <w:szCs w:val="24"/>
          <w:lang w:val="en-GB"/>
        </w:rPr>
      </w:pPr>
      <w:r>
        <w:rPr>
          <w:rFonts w:ascii="Times New Roman" w:eastAsia="宋体" w:hAnsi="Times New Roman" w:cs="Times New Roman" w:hint="eastAsia"/>
          <w:b/>
          <w:kern w:val="0"/>
          <w:sz w:val="24"/>
          <w:szCs w:val="24"/>
          <w:lang w:val="en-GB"/>
        </w:rPr>
        <w:t xml:space="preserve">MA302 </w:t>
      </w:r>
      <w:r w:rsidR="0040359F" w:rsidRPr="00237B4C">
        <w:rPr>
          <w:rFonts w:ascii="Times New Roman" w:eastAsia="宋体" w:hAnsi="Times New Roman" w:cs="Times New Roman" w:hint="eastAsia"/>
          <w:b/>
          <w:kern w:val="0"/>
          <w:sz w:val="24"/>
          <w:szCs w:val="24"/>
          <w:lang w:val="en-GB"/>
        </w:rPr>
        <w:t>泛函分析</w:t>
      </w:r>
      <w:r>
        <w:rPr>
          <w:rFonts w:ascii="Times New Roman" w:eastAsia="宋体" w:hAnsi="Times New Roman" w:cs="Times New Roman" w:hint="eastAsia"/>
          <w:b/>
          <w:kern w:val="0"/>
          <w:sz w:val="24"/>
          <w:szCs w:val="24"/>
          <w:lang w:val="en-GB"/>
        </w:rPr>
        <w:t>（</w:t>
      </w:r>
      <w:r>
        <w:rPr>
          <w:rFonts w:ascii="Times New Roman" w:eastAsia="宋体" w:hAnsi="Times New Roman" w:cs="Times New Roman" w:hint="eastAsia"/>
          <w:b/>
          <w:kern w:val="0"/>
          <w:sz w:val="24"/>
          <w:szCs w:val="24"/>
          <w:lang w:val="en-GB"/>
        </w:rPr>
        <w:t>3</w:t>
      </w:r>
      <w:r>
        <w:rPr>
          <w:rFonts w:ascii="Times New Roman" w:eastAsia="宋体" w:hAnsi="Times New Roman" w:cs="Times New Roman" w:hint="eastAsia"/>
          <w:b/>
          <w:kern w:val="0"/>
          <w:sz w:val="24"/>
          <w:szCs w:val="24"/>
          <w:lang w:val="en-GB"/>
        </w:rPr>
        <w:t>）</w:t>
      </w:r>
    </w:p>
    <w:p w:rsidR="0040359F" w:rsidRPr="00237B4C" w:rsidRDefault="0040359F" w:rsidP="00237B4C">
      <w:pPr>
        <w:spacing w:beforeLines="50" w:before="156" w:after="240"/>
        <w:rPr>
          <w:rFonts w:ascii="Times New Roman" w:eastAsia="宋体" w:hAnsi="Times New Roman" w:cs="Times New Roman"/>
          <w:sz w:val="24"/>
          <w:szCs w:val="24"/>
        </w:rPr>
      </w:pPr>
      <w:r w:rsidRPr="00237B4C">
        <w:rPr>
          <w:rFonts w:ascii="Times New Roman" w:eastAsia="宋体" w:hAnsi="Times New Roman" w:cs="Times New Roman" w:hint="eastAsia"/>
          <w:sz w:val="24"/>
          <w:szCs w:val="24"/>
        </w:rPr>
        <w:t>理论课，</w:t>
      </w:r>
      <w:r w:rsidRPr="00237B4C">
        <w:rPr>
          <w:rFonts w:ascii="Times New Roman" w:eastAsia="宋体" w:hAnsi="Times New Roman" w:cs="Times New Roman" w:hint="eastAsia"/>
          <w:sz w:val="24"/>
          <w:szCs w:val="24"/>
        </w:rPr>
        <w:t>3</w:t>
      </w:r>
      <w:r w:rsidRPr="00237B4C">
        <w:rPr>
          <w:rFonts w:ascii="Times New Roman" w:eastAsia="宋体" w:hAnsi="Times New Roman" w:cs="Times New Roman" w:hint="eastAsia"/>
          <w:sz w:val="24"/>
          <w:szCs w:val="24"/>
        </w:rPr>
        <w:t>学分，</w:t>
      </w:r>
      <w:r w:rsidRPr="00237B4C">
        <w:rPr>
          <w:rFonts w:ascii="Times New Roman" w:eastAsia="宋体" w:hAnsi="Times New Roman" w:cs="Times New Roman" w:hint="eastAsia"/>
          <w:sz w:val="24"/>
          <w:szCs w:val="24"/>
        </w:rPr>
        <w:t>3</w:t>
      </w:r>
      <w:r w:rsidRPr="00237B4C">
        <w:rPr>
          <w:rFonts w:ascii="Times New Roman" w:eastAsia="宋体" w:hAnsi="Times New Roman" w:cs="Times New Roman" w:hint="eastAsia"/>
          <w:sz w:val="24"/>
          <w:szCs w:val="24"/>
        </w:rPr>
        <w:t>学时</w:t>
      </w:r>
      <w:r w:rsidRPr="00237B4C">
        <w:rPr>
          <w:rFonts w:ascii="Times New Roman" w:eastAsia="宋体" w:hAnsi="Times New Roman" w:cs="Times New Roman" w:hint="eastAsia"/>
          <w:sz w:val="24"/>
          <w:szCs w:val="24"/>
        </w:rPr>
        <w:t>/</w:t>
      </w:r>
      <w:bookmarkStart w:id="0" w:name="_GoBack"/>
      <w:bookmarkEnd w:id="0"/>
      <w:r w:rsidRPr="00237B4C">
        <w:rPr>
          <w:rFonts w:ascii="Times New Roman" w:eastAsia="宋体" w:hAnsi="Times New Roman" w:cs="Times New Roman" w:hint="eastAsia"/>
          <w:sz w:val="24"/>
          <w:szCs w:val="24"/>
        </w:rPr>
        <w:t>周。先修课程：数学分析</w:t>
      </w:r>
      <w:r w:rsidR="00237B4C" w:rsidRPr="00237B4C">
        <w:rPr>
          <w:rFonts w:ascii="Times New Roman" w:eastAsia="宋体" w:hAnsi="Times New Roman" w:cs="Times New Roman" w:hint="eastAsia"/>
          <w:sz w:val="24"/>
          <w:szCs w:val="24"/>
        </w:rPr>
        <w:t>I</w:t>
      </w:r>
      <w:r w:rsidR="00237B4C" w:rsidRPr="003E0905">
        <w:rPr>
          <w:rFonts w:ascii="Times New Roman" w:eastAsia="宋体" w:hAnsi="Times New Roman" w:cs="Times New Roman" w:hint="eastAsia"/>
          <w:sz w:val="24"/>
          <w:szCs w:val="24"/>
        </w:rPr>
        <w:t>&amp;</w:t>
      </w:r>
      <w:r w:rsidR="00237B4C" w:rsidRPr="00237B4C">
        <w:rPr>
          <w:rFonts w:ascii="Times New Roman" w:eastAsia="宋体" w:hAnsi="Times New Roman" w:cs="Times New Roman" w:hint="eastAsia"/>
          <w:sz w:val="24"/>
          <w:szCs w:val="24"/>
        </w:rPr>
        <w:t>II</w:t>
      </w:r>
      <w:r w:rsidR="00237B4C" w:rsidRPr="003E0905">
        <w:rPr>
          <w:rFonts w:ascii="Times New Roman" w:eastAsia="宋体" w:hAnsi="Times New Roman" w:cs="Times New Roman" w:hint="eastAsia"/>
          <w:sz w:val="24"/>
          <w:szCs w:val="24"/>
        </w:rPr>
        <w:t>&amp;</w:t>
      </w:r>
      <w:r w:rsidR="00121B6A" w:rsidRPr="00237B4C">
        <w:rPr>
          <w:rFonts w:ascii="Times New Roman" w:eastAsia="宋体" w:hAnsi="Times New Roman" w:cs="Times New Roman" w:hint="eastAsia"/>
          <w:sz w:val="24"/>
          <w:szCs w:val="24"/>
        </w:rPr>
        <w:t>III</w:t>
      </w:r>
      <w:r w:rsidR="00237B4C" w:rsidRPr="00237B4C">
        <w:rPr>
          <w:rFonts w:ascii="Times New Roman" w:eastAsia="宋体" w:hAnsi="Times New Roman" w:cs="Times New Roman" w:hint="eastAsia"/>
          <w:sz w:val="24"/>
          <w:szCs w:val="24"/>
        </w:rPr>
        <w:t>（</w:t>
      </w:r>
      <w:r w:rsidR="00237B4C" w:rsidRPr="00237B4C">
        <w:rPr>
          <w:rFonts w:ascii="Times New Roman" w:eastAsia="宋体" w:hAnsi="Times New Roman" w:cs="Times New Roman"/>
          <w:sz w:val="24"/>
          <w:szCs w:val="24"/>
        </w:rPr>
        <w:t>MA101a&amp; MA102a&amp;MA203a</w:t>
      </w:r>
      <w:r w:rsidR="00237B4C" w:rsidRPr="00237B4C">
        <w:rPr>
          <w:rFonts w:ascii="Times New Roman" w:eastAsia="宋体" w:hAnsi="Times New Roman" w:cs="Times New Roman" w:hint="eastAsia"/>
          <w:sz w:val="24"/>
          <w:szCs w:val="24"/>
        </w:rPr>
        <w:t>）</w:t>
      </w:r>
      <w:r w:rsidR="00121B6A" w:rsidRPr="00237B4C">
        <w:rPr>
          <w:rFonts w:ascii="Times New Roman" w:eastAsia="宋体" w:hAnsi="Times New Roman" w:cs="Times New Roman" w:hint="eastAsia"/>
          <w:sz w:val="24"/>
          <w:szCs w:val="24"/>
        </w:rPr>
        <w:t>(</w:t>
      </w:r>
      <w:r w:rsidR="00237B4C" w:rsidRPr="00237B4C">
        <w:rPr>
          <w:rFonts w:ascii="Times New Roman" w:eastAsia="宋体" w:hAnsi="Times New Roman" w:cs="Times New Roman" w:hint="eastAsia"/>
          <w:sz w:val="24"/>
          <w:szCs w:val="24"/>
        </w:rPr>
        <w:t>或高等数学（上</w:t>
      </w:r>
      <w:r w:rsidR="00237B4C" w:rsidRPr="003E0905">
        <w:rPr>
          <w:rFonts w:ascii="Times New Roman" w:eastAsia="宋体" w:hAnsi="Times New Roman" w:cs="Times New Roman" w:hint="eastAsia"/>
          <w:sz w:val="24"/>
          <w:szCs w:val="24"/>
        </w:rPr>
        <w:t>&amp;</w:t>
      </w:r>
      <w:r w:rsidR="00121B6A" w:rsidRPr="00237B4C">
        <w:rPr>
          <w:rFonts w:ascii="Times New Roman" w:eastAsia="宋体" w:hAnsi="Times New Roman" w:cs="Times New Roman" w:hint="eastAsia"/>
          <w:sz w:val="24"/>
          <w:szCs w:val="24"/>
        </w:rPr>
        <w:t>下）</w:t>
      </w:r>
      <w:r w:rsidR="00237B4C">
        <w:rPr>
          <w:rFonts w:ascii="Times New Roman" w:eastAsia="宋体" w:hAnsi="Times New Roman" w:cs="Times New Roman" w:hint="eastAsia"/>
          <w:sz w:val="24"/>
          <w:szCs w:val="24"/>
        </w:rPr>
        <w:t>及</w:t>
      </w:r>
      <w:r w:rsidR="00121B6A" w:rsidRPr="00237B4C">
        <w:rPr>
          <w:rFonts w:ascii="Times New Roman" w:eastAsia="宋体" w:hAnsi="Times New Roman" w:cs="Times New Roman" w:hint="eastAsia"/>
          <w:sz w:val="24"/>
          <w:szCs w:val="24"/>
        </w:rPr>
        <w:t>数学分析精讲</w:t>
      </w:r>
      <w:r w:rsidR="00237B4C" w:rsidRPr="00237B4C">
        <w:rPr>
          <w:rFonts w:ascii="Times New Roman" w:eastAsia="宋体" w:hAnsi="Times New Roman" w:cs="Times New Roman" w:hint="eastAsia"/>
          <w:sz w:val="24"/>
          <w:szCs w:val="24"/>
        </w:rPr>
        <w:t>（</w:t>
      </w:r>
      <w:r w:rsidR="00237B4C" w:rsidRPr="00237B4C">
        <w:rPr>
          <w:rFonts w:ascii="Times New Roman" w:eastAsia="宋体" w:hAnsi="Times New Roman" w:cs="Times New Roman"/>
          <w:sz w:val="24"/>
          <w:szCs w:val="24"/>
        </w:rPr>
        <w:t>MA101b&amp;MA102b&amp; MA213</w:t>
      </w:r>
      <w:r w:rsidR="00237B4C" w:rsidRPr="00237B4C">
        <w:rPr>
          <w:rFonts w:ascii="Times New Roman" w:eastAsia="宋体" w:hAnsi="Times New Roman" w:cs="Times New Roman" w:hint="eastAsia"/>
          <w:sz w:val="24"/>
          <w:szCs w:val="24"/>
        </w:rPr>
        <w:t>）</w:t>
      </w:r>
      <w:r w:rsidR="00121B6A" w:rsidRPr="00237B4C">
        <w:rPr>
          <w:rFonts w:ascii="Times New Roman" w:eastAsia="宋体" w:hAnsi="Times New Roman" w:cs="Times New Roman" w:hint="eastAsia"/>
          <w:sz w:val="24"/>
          <w:szCs w:val="24"/>
        </w:rPr>
        <w:t>)</w:t>
      </w:r>
      <w:r w:rsidRPr="00237B4C">
        <w:rPr>
          <w:rFonts w:ascii="Times New Roman" w:eastAsia="宋体" w:hAnsi="Times New Roman" w:cs="Times New Roman" w:hint="eastAsia"/>
          <w:sz w:val="24"/>
          <w:szCs w:val="24"/>
        </w:rPr>
        <w:t xml:space="preserve">, </w:t>
      </w:r>
      <w:r w:rsidR="00121B6A" w:rsidRPr="00237B4C">
        <w:rPr>
          <w:rFonts w:ascii="Times New Roman" w:eastAsia="宋体" w:hAnsi="Times New Roman" w:cs="Times New Roman" w:hint="eastAsia"/>
          <w:sz w:val="24"/>
          <w:szCs w:val="24"/>
        </w:rPr>
        <w:t>线性</w:t>
      </w:r>
      <w:r w:rsidRPr="00237B4C">
        <w:rPr>
          <w:rFonts w:ascii="Times New Roman" w:eastAsia="宋体" w:hAnsi="Times New Roman" w:cs="Times New Roman" w:hint="eastAsia"/>
          <w:sz w:val="24"/>
          <w:szCs w:val="24"/>
        </w:rPr>
        <w:t>代数</w:t>
      </w:r>
      <w:r w:rsidR="00121B6A" w:rsidRPr="00237B4C">
        <w:rPr>
          <w:rFonts w:ascii="Times New Roman" w:eastAsia="宋体" w:hAnsi="Times New Roman" w:cs="Times New Roman" w:hint="eastAsia"/>
          <w:sz w:val="24"/>
          <w:szCs w:val="24"/>
        </w:rPr>
        <w:t>I</w:t>
      </w:r>
      <w:r w:rsidR="00237B4C" w:rsidRPr="003E0905">
        <w:rPr>
          <w:rFonts w:ascii="Times New Roman" w:eastAsia="宋体" w:hAnsi="Times New Roman" w:cs="Times New Roman" w:hint="eastAsia"/>
          <w:sz w:val="24"/>
          <w:szCs w:val="24"/>
        </w:rPr>
        <w:t>&amp;</w:t>
      </w:r>
      <w:r w:rsidR="00121B6A" w:rsidRPr="00237B4C">
        <w:rPr>
          <w:rFonts w:ascii="Times New Roman" w:eastAsia="宋体" w:hAnsi="Times New Roman" w:cs="Times New Roman" w:hint="eastAsia"/>
          <w:sz w:val="24"/>
          <w:szCs w:val="24"/>
        </w:rPr>
        <w:t>II</w:t>
      </w:r>
      <w:r w:rsidR="00237B4C" w:rsidRPr="00237B4C">
        <w:rPr>
          <w:rFonts w:ascii="Times New Roman" w:eastAsia="宋体" w:hAnsi="Times New Roman" w:cs="Times New Roman" w:hint="eastAsia"/>
          <w:sz w:val="24"/>
          <w:szCs w:val="24"/>
        </w:rPr>
        <w:t>（</w:t>
      </w:r>
      <w:r w:rsidR="00237B4C" w:rsidRPr="00237B4C">
        <w:rPr>
          <w:rFonts w:ascii="Times New Roman" w:eastAsia="宋体" w:hAnsi="Times New Roman" w:cs="Times New Roman"/>
          <w:sz w:val="24"/>
          <w:szCs w:val="24"/>
        </w:rPr>
        <w:t>MA103b&amp;MA104b</w:t>
      </w:r>
      <w:r w:rsidR="00237B4C" w:rsidRPr="00237B4C">
        <w:rPr>
          <w:rFonts w:ascii="Times New Roman" w:eastAsia="宋体" w:hAnsi="Times New Roman" w:cs="Times New Roman" w:hint="eastAsia"/>
          <w:sz w:val="24"/>
          <w:szCs w:val="24"/>
        </w:rPr>
        <w:t>）</w:t>
      </w:r>
      <w:r w:rsidRPr="00237B4C">
        <w:rPr>
          <w:rFonts w:ascii="Times New Roman" w:eastAsia="宋体" w:hAnsi="Times New Roman" w:cs="Times New Roman" w:hint="eastAsia"/>
          <w:sz w:val="24"/>
          <w:szCs w:val="24"/>
        </w:rPr>
        <w:t>。</w:t>
      </w:r>
      <w:r w:rsidR="00B701A6" w:rsidRPr="00237B4C">
        <w:rPr>
          <w:rFonts w:ascii="Times New Roman" w:eastAsia="宋体" w:hAnsi="Times New Roman" w:cs="Times New Roman" w:hint="eastAsia"/>
          <w:sz w:val="24"/>
          <w:szCs w:val="24"/>
        </w:rPr>
        <w:t xml:space="preserve"> </w:t>
      </w:r>
      <w:r w:rsidRPr="00237B4C">
        <w:rPr>
          <w:rFonts w:ascii="Times New Roman" w:eastAsia="宋体" w:hAnsi="Times New Roman" w:cs="Times New Roman" w:hint="eastAsia"/>
          <w:sz w:val="24"/>
          <w:szCs w:val="24"/>
        </w:rPr>
        <w:t>此为本科泛函分析的入门课程，涵盖如线性空间、</w:t>
      </w:r>
      <w:r w:rsidRPr="00237B4C">
        <w:rPr>
          <w:rFonts w:ascii="Times New Roman" w:eastAsia="宋体" w:hAnsi="Times New Roman" w:cs="Times New Roman" w:hint="eastAsia"/>
          <w:sz w:val="24"/>
          <w:szCs w:val="24"/>
        </w:rPr>
        <w:t>Banach</w:t>
      </w:r>
      <w:r w:rsidRPr="00237B4C">
        <w:rPr>
          <w:rFonts w:ascii="Times New Roman" w:eastAsia="宋体" w:hAnsi="Times New Roman" w:cs="Times New Roman" w:hint="eastAsia"/>
          <w:sz w:val="24"/>
          <w:szCs w:val="24"/>
        </w:rPr>
        <w:t>空间、</w:t>
      </w:r>
      <w:r w:rsidRPr="00237B4C">
        <w:rPr>
          <w:rFonts w:ascii="Times New Roman" w:eastAsia="宋体" w:hAnsi="Times New Roman" w:cs="Times New Roman" w:hint="eastAsia"/>
          <w:sz w:val="24"/>
          <w:szCs w:val="24"/>
        </w:rPr>
        <w:t>Hilbert</w:t>
      </w:r>
      <w:r w:rsidRPr="00237B4C">
        <w:rPr>
          <w:rFonts w:ascii="Times New Roman" w:eastAsia="宋体" w:hAnsi="Times New Roman" w:cs="Times New Roman" w:hint="eastAsia"/>
          <w:sz w:val="24"/>
          <w:szCs w:val="24"/>
        </w:rPr>
        <w:t>空间、对偶空间、</w:t>
      </w:r>
      <w:r w:rsidRPr="00237B4C">
        <w:rPr>
          <w:rFonts w:ascii="Times New Roman" w:eastAsia="宋体" w:hAnsi="Times New Roman" w:cs="Times New Roman" w:hint="eastAsia"/>
          <w:sz w:val="24"/>
          <w:szCs w:val="24"/>
        </w:rPr>
        <w:t>Hahn-Banach</w:t>
      </w:r>
      <w:r w:rsidRPr="00237B4C">
        <w:rPr>
          <w:rFonts w:ascii="Times New Roman" w:eastAsia="宋体" w:hAnsi="Times New Roman" w:cs="Times New Roman" w:hint="eastAsia"/>
          <w:sz w:val="24"/>
          <w:szCs w:val="24"/>
        </w:rPr>
        <w:t>定理、一致有界原理、开映射定理及闭图像定理等泛函的基本知识。学生需要理解泛函中的基本概念和重要定理，并能运用已学知识证明泛函的命题。</w:t>
      </w:r>
    </w:p>
    <w:p w:rsidR="0040359F" w:rsidRPr="00237B4C" w:rsidRDefault="00237B4C" w:rsidP="00EA48B3">
      <w:pPr>
        <w:pStyle w:val="1"/>
        <w:spacing w:afterLines="50" w:after="156"/>
        <w:rPr>
          <w:rFonts w:ascii="Times New Roman" w:hAnsi="Times New Roman"/>
          <w:b/>
          <w:sz w:val="24"/>
          <w:szCs w:val="24"/>
          <w:lang w:eastAsia="zh-CN"/>
        </w:rPr>
      </w:pPr>
      <w:r>
        <w:rPr>
          <w:rFonts w:ascii="Times New Roman" w:hAnsi="Times New Roman" w:hint="eastAsia"/>
          <w:b/>
          <w:sz w:val="24"/>
          <w:szCs w:val="24"/>
          <w:lang w:eastAsia="zh-CN"/>
        </w:rPr>
        <w:t>MA302</w:t>
      </w:r>
      <w:r>
        <w:rPr>
          <w:rFonts w:ascii="Times New Roman" w:hAnsi="Times New Roman"/>
          <w:b/>
          <w:sz w:val="24"/>
          <w:szCs w:val="24"/>
          <w:lang w:eastAsia="zh-CN"/>
        </w:rPr>
        <w:t xml:space="preserve"> </w:t>
      </w:r>
      <w:r>
        <w:rPr>
          <w:rFonts w:ascii="Times New Roman" w:hAnsi="Times New Roman" w:hint="eastAsia"/>
          <w:b/>
          <w:sz w:val="24"/>
          <w:szCs w:val="24"/>
          <w:lang w:eastAsia="zh-CN"/>
        </w:rPr>
        <w:t>Functional Analysis</w:t>
      </w:r>
      <w:r>
        <w:rPr>
          <w:rFonts w:ascii="Times New Roman" w:hAnsi="Times New Roman"/>
          <w:b/>
          <w:sz w:val="24"/>
          <w:szCs w:val="24"/>
          <w:lang w:eastAsia="zh-CN"/>
        </w:rPr>
        <w:t xml:space="preserve"> </w:t>
      </w:r>
      <w:r>
        <w:rPr>
          <w:rFonts w:ascii="Times New Roman" w:hAnsi="Times New Roman" w:hint="eastAsia"/>
          <w:b/>
          <w:sz w:val="24"/>
          <w:szCs w:val="24"/>
          <w:lang w:eastAsia="zh-CN"/>
        </w:rPr>
        <w:t>(</w:t>
      </w:r>
      <w:r>
        <w:rPr>
          <w:rFonts w:ascii="Times New Roman" w:hAnsi="Times New Roman"/>
          <w:b/>
          <w:sz w:val="24"/>
          <w:szCs w:val="24"/>
          <w:lang w:eastAsia="zh-CN"/>
        </w:rPr>
        <w:t>3</w:t>
      </w:r>
      <w:r>
        <w:rPr>
          <w:rFonts w:ascii="Times New Roman" w:hAnsi="Times New Roman" w:hint="eastAsia"/>
          <w:b/>
          <w:sz w:val="24"/>
          <w:szCs w:val="24"/>
          <w:lang w:eastAsia="zh-CN"/>
        </w:rPr>
        <w:t>)</w:t>
      </w:r>
    </w:p>
    <w:p w:rsidR="0040359F" w:rsidRPr="00237B4C" w:rsidRDefault="0040359F" w:rsidP="00121B6A">
      <w:pPr>
        <w:spacing w:beforeLines="50" w:before="156" w:after="240"/>
        <w:rPr>
          <w:rFonts w:ascii="Times New Roman" w:eastAsia="宋体" w:hAnsi="Times New Roman" w:cs="Times New Roman"/>
          <w:sz w:val="24"/>
          <w:szCs w:val="24"/>
        </w:rPr>
      </w:pPr>
      <w:r w:rsidRPr="00237B4C">
        <w:rPr>
          <w:rFonts w:ascii="Times New Roman" w:eastAsia="宋体" w:hAnsi="Times New Roman" w:cs="Times New Roman"/>
          <w:sz w:val="24"/>
          <w:szCs w:val="24"/>
        </w:rPr>
        <w:t>Lecture</w:t>
      </w:r>
      <w:r w:rsidR="00CB3B34">
        <w:rPr>
          <w:rFonts w:ascii="Times New Roman" w:eastAsia="宋体" w:hAnsi="Times New Roman" w:cs="Times New Roman" w:hint="eastAsia"/>
          <w:sz w:val="24"/>
          <w:szCs w:val="24"/>
        </w:rPr>
        <w:t>,</w:t>
      </w:r>
      <w:r w:rsidR="00CB3B34">
        <w:rPr>
          <w:rFonts w:ascii="Times New Roman" w:eastAsia="宋体" w:hAnsi="Times New Roman" w:cs="Times New Roman"/>
          <w:sz w:val="24"/>
          <w:szCs w:val="24"/>
        </w:rPr>
        <w:t xml:space="preserve"> </w:t>
      </w:r>
      <w:r w:rsidRPr="00237B4C">
        <w:rPr>
          <w:rFonts w:ascii="Times New Roman" w:eastAsia="宋体" w:hAnsi="Times New Roman" w:cs="Times New Roman" w:hint="eastAsia"/>
          <w:sz w:val="24"/>
          <w:szCs w:val="24"/>
        </w:rPr>
        <w:t>3 credits,</w:t>
      </w:r>
      <w:r w:rsidRPr="00237B4C">
        <w:rPr>
          <w:rFonts w:ascii="Times New Roman" w:eastAsia="宋体" w:hAnsi="Times New Roman" w:cs="Times New Roman"/>
          <w:sz w:val="24"/>
          <w:szCs w:val="24"/>
        </w:rPr>
        <w:t xml:space="preserve"> </w:t>
      </w:r>
      <w:r w:rsidR="00237B4C" w:rsidRPr="00B9523A">
        <w:rPr>
          <w:rFonts w:ascii="Times New Roman" w:eastAsia="宋体" w:hAnsi="Times New Roman" w:cs="Times New Roman"/>
          <w:sz w:val="24"/>
          <w:szCs w:val="24"/>
        </w:rPr>
        <w:t xml:space="preserve">3 </w:t>
      </w:r>
      <w:r w:rsidR="000371B7">
        <w:rPr>
          <w:rFonts w:ascii="Times New Roman" w:eastAsia="宋体" w:hAnsi="Times New Roman" w:cs="Times New Roman"/>
          <w:sz w:val="24"/>
          <w:szCs w:val="24"/>
        </w:rPr>
        <w:t xml:space="preserve">hours </w:t>
      </w:r>
      <w:r w:rsidR="00237B4C" w:rsidRPr="004A368A">
        <w:rPr>
          <w:rFonts w:ascii="Times New Roman" w:eastAsia="宋体" w:hAnsi="Times New Roman" w:cs="Times New Roman"/>
          <w:sz w:val="24"/>
          <w:szCs w:val="24"/>
        </w:rPr>
        <w:t>lectures</w:t>
      </w:r>
      <w:r w:rsidR="00237B4C" w:rsidRPr="001050A5">
        <w:rPr>
          <w:rFonts w:ascii="Times New Roman" w:eastAsia="宋体" w:hAnsi="Times New Roman" w:cs="Times New Roman"/>
          <w:sz w:val="24"/>
          <w:szCs w:val="24"/>
        </w:rPr>
        <w:t xml:space="preserve"> per week</w:t>
      </w:r>
      <w:r w:rsidR="00237B4C">
        <w:rPr>
          <w:rFonts w:ascii="Times New Roman" w:eastAsia="宋体" w:hAnsi="Times New Roman" w:cs="Times New Roman"/>
          <w:sz w:val="24"/>
          <w:szCs w:val="24"/>
        </w:rPr>
        <w:t>,</w:t>
      </w:r>
      <w:r w:rsidR="00CB272A" w:rsidRPr="00237B4C">
        <w:rPr>
          <w:rFonts w:ascii="Times New Roman" w:eastAsia="宋体" w:hAnsi="Times New Roman" w:cs="Times New Roman"/>
          <w:sz w:val="24"/>
          <w:szCs w:val="24"/>
        </w:rPr>
        <w:t xml:space="preserve"> Pre-requ</w:t>
      </w:r>
      <w:r w:rsidR="00CB272A" w:rsidRPr="00237B4C">
        <w:rPr>
          <w:rFonts w:ascii="Times New Roman" w:eastAsia="宋体" w:hAnsi="Times New Roman" w:cs="Times New Roman" w:hint="eastAsia"/>
          <w:sz w:val="24"/>
          <w:szCs w:val="24"/>
        </w:rPr>
        <w:t>i</w:t>
      </w:r>
      <w:r w:rsidRPr="00237B4C">
        <w:rPr>
          <w:rFonts w:ascii="Times New Roman" w:eastAsia="宋体" w:hAnsi="Times New Roman" w:cs="Times New Roman"/>
          <w:sz w:val="24"/>
          <w:szCs w:val="24"/>
        </w:rPr>
        <w:t>sites</w:t>
      </w:r>
      <w:r w:rsidRPr="00237B4C">
        <w:rPr>
          <w:rFonts w:ascii="Times New Roman" w:eastAsia="宋体" w:hAnsi="Times New Roman" w:cs="Times New Roman"/>
          <w:sz w:val="24"/>
          <w:szCs w:val="24"/>
        </w:rPr>
        <w:t>：</w:t>
      </w:r>
      <w:r w:rsidRPr="00237B4C">
        <w:rPr>
          <w:rFonts w:ascii="Times New Roman" w:eastAsia="宋体" w:hAnsi="Times New Roman" w:cs="Times New Roman" w:hint="eastAsia"/>
          <w:sz w:val="24"/>
          <w:szCs w:val="24"/>
        </w:rPr>
        <w:t>Mathematical Analysis</w:t>
      </w:r>
      <w:r w:rsidR="00237B4C">
        <w:rPr>
          <w:rFonts w:ascii="Times New Roman" w:eastAsia="宋体" w:hAnsi="Times New Roman" w:cs="Times New Roman" w:hint="eastAsia"/>
          <w:sz w:val="24"/>
          <w:szCs w:val="24"/>
        </w:rPr>
        <w:t xml:space="preserve"> I</w:t>
      </w:r>
      <w:r w:rsidR="00237B4C">
        <w:rPr>
          <w:rFonts w:ascii="Times New Roman" w:eastAsia="宋体" w:hAnsi="Times New Roman" w:cs="Times New Roman"/>
          <w:sz w:val="24"/>
          <w:szCs w:val="24"/>
        </w:rPr>
        <w:t xml:space="preserve"> </w:t>
      </w:r>
      <w:r w:rsidR="00237B4C">
        <w:rPr>
          <w:rFonts w:ascii="Times New Roman" w:eastAsia="宋体" w:hAnsi="Times New Roman" w:cs="Times New Roman" w:hint="eastAsia"/>
          <w:sz w:val="24"/>
          <w:szCs w:val="24"/>
        </w:rPr>
        <w:t>and</w:t>
      </w:r>
      <w:r w:rsidR="00237B4C">
        <w:rPr>
          <w:rFonts w:ascii="Times New Roman" w:eastAsia="宋体" w:hAnsi="Times New Roman" w:cs="Times New Roman"/>
          <w:sz w:val="24"/>
          <w:szCs w:val="24"/>
        </w:rPr>
        <w:t xml:space="preserve"> </w:t>
      </w:r>
      <w:r w:rsidR="00237B4C">
        <w:rPr>
          <w:rFonts w:ascii="Times New Roman" w:eastAsia="宋体" w:hAnsi="Times New Roman" w:cs="Times New Roman" w:hint="eastAsia"/>
          <w:sz w:val="24"/>
          <w:szCs w:val="24"/>
        </w:rPr>
        <w:t xml:space="preserve">II and </w:t>
      </w:r>
      <w:r w:rsidR="00121B6A" w:rsidRPr="00237B4C">
        <w:rPr>
          <w:rFonts w:ascii="Times New Roman" w:eastAsia="宋体" w:hAnsi="Times New Roman" w:cs="Times New Roman" w:hint="eastAsia"/>
          <w:sz w:val="24"/>
          <w:szCs w:val="24"/>
        </w:rPr>
        <w:t>III</w:t>
      </w:r>
      <w:r w:rsidR="00237B4C" w:rsidRPr="00237B4C">
        <w:rPr>
          <w:rFonts w:ascii="Times New Roman" w:eastAsia="宋体" w:hAnsi="Times New Roman" w:cs="Times New Roman" w:hint="eastAsia"/>
          <w:sz w:val="24"/>
          <w:szCs w:val="24"/>
        </w:rPr>
        <w:t>（</w:t>
      </w:r>
      <w:r w:rsidR="00237B4C" w:rsidRPr="00237B4C">
        <w:rPr>
          <w:rFonts w:ascii="Times New Roman" w:eastAsia="宋体" w:hAnsi="Times New Roman" w:cs="Times New Roman"/>
          <w:sz w:val="24"/>
          <w:szCs w:val="24"/>
        </w:rPr>
        <w:t>MA101a&amp; MA102a&amp;MA203a</w:t>
      </w:r>
      <w:r w:rsidR="00237B4C" w:rsidRPr="00237B4C">
        <w:rPr>
          <w:rFonts w:ascii="Times New Roman" w:eastAsia="宋体" w:hAnsi="Times New Roman" w:cs="Times New Roman" w:hint="eastAsia"/>
          <w:sz w:val="24"/>
          <w:szCs w:val="24"/>
        </w:rPr>
        <w:t>）</w:t>
      </w:r>
      <w:r w:rsidR="00237B4C">
        <w:rPr>
          <w:rFonts w:ascii="Times New Roman" w:eastAsia="宋体" w:hAnsi="Times New Roman" w:cs="Times New Roman" w:hint="eastAsia"/>
          <w:sz w:val="24"/>
          <w:szCs w:val="24"/>
        </w:rPr>
        <w:t xml:space="preserve">(or Calculus I and </w:t>
      </w:r>
      <w:r w:rsidR="00121B6A" w:rsidRPr="00237B4C">
        <w:rPr>
          <w:rFonts w:ascii="Times New Roman" w:eastAsia="宋体" w:hAnsi="Times New Roman" w:cs="Times New Roman" w:hint="eastAsia"/>
          <w:sz w:val="24"/>
          <w:szCs w:val="24"/>
        </w:rPr>
        <w:t>II and Advanced Lecture on Mathematical Analysis</w:t>
      </w:r>
      <w:r w:rsidR="00237B4C" w:rsidRPr="00237B4C">
        <w:rPr>
          <w:rFonts w:ascii="Times New Roman" w:eastAsia="宋体" w:hAnsi="Times New Roman" w:cs="Times New Roman" w:hint="eastAsia"/>
          <w:sz w:val="24"/>
          <w:szCs w:val="24"/>
        </w:rPr>
        <w:t>（</w:t>
      </w:r>
      <w:r w:rsidR="00237B4C" w:rsidRPr="00237B4C">
        <w:rPr>
          <w:rFonts w:ascii="Times New Roman" w:eastAsia="宋体" w:hAnsi="Times New Roman" w:cs="Times New Roman"/>
          <w:sz w:val="24"/>
          <w:szCs w:val="24"/>
        </w:rPr>
        <w:t>MA101b&amp;MA102b&amp; MA213</w:t>
      </w:r>
      <w:r w:rsidR="00237B4C" w:rsidRPr="00237B4C">
        <w:rPr>
          <w:rFonts w:ascii="Times New Roman" w:eastAsia="宋体" w:hAnsi="Times New Roman" w:cs="Times New Roman" w:hint="eastAsia"/>
          <w:sz w:val="24"/>
          <w:szCs w:val="24"/>
        </w:rPr>
        <w:t>）</w:t>
      </w:r>
      <w:r w:rsidR="00237B4C">
        <w:rPr>
          <w:rFonts w:ascii="Times New Roman" w:eastAsia="宋体" w:hAnsi="Times New Roman" w:cs="Times New Roman" w:hint="eastAsia"/>
          <w:sz w:val="24"/>
          <w:szCs w:val="24"/>
        </w:rPr>
        <w:t>)</w:t>
      </w:r>
      <w:r w:rsidR="00CB3B34">
        <w:rPr>
          <w:rFonts w:ascii="Times New Roman" w:eastAsia="宋体" w:hAnsi="Times New Roman" w:cs="Times New Roman" w:hint="eastAsia"/>
          <w:sz w:val="24"/>
          <w:szCs w:val="24"/>
        </w:rPr>
        <w:t>,</w:t>
      </w:r>
      <w:r w:rsidR="00CB3B34">
        <w:rPr>
          <w:rFonts w:ascii="Times New Roman" w:eastAsia="宋体" w:hAnsi="Times New Roman" w:cs="Times New Roman"/>
          <w:sz w:val="24"/>
          <w:szCs w:val="24"/>
        </w:rPr>
        <w:t xml:space="preserve"> </w:t>
      </w:r>
      <w:r w:rsidRPr="00237B4C">
        <w:rPr>
          <w:rFonts w:ascii="Times New Roman" w:eastAsia="宋体" w:hAnsi="Times New Roman" w:cs="Times New Roman" w:hint="eastAsia"/>
          <w:sz w:val="24"/>
          <w:szCs w:val="24"/>
        </w:rPr>
        <w:t>Linear Algebra</w:t>
      </w:r>
      <w:r w:rsidR="00237B4C">
        <w:rPr>
          <w:rFonts w:ascii="Times New Roman" w:eastAsia="宋体" w:hAnsi="Times New Roman" w:cs="Times New Roman" w:hint="eastAsia"/>
          <w:sz w:val="24"/>
          <w:szCs w:val="24"/>
        </w:rPr>
        <w:t xml:space="preserve"> I and </w:t>
      </w:r>
      <w:r w:rsidR="00121B6A" w:rsidRPr="00237B4C">
        <w:rPr>
          <w:rFonts w:ascii="Times New Roman" w:eastAsia="宋体" w:hAnsi="Times New Roman" w:cs="Times New Roman" w:hint="eastAsia"/>
          <w:sz w:val="24"/>
          <w:szCs w:val="24"/>
        </w:rPr>
        <w:t>II</w:t>
      </w:r>
      <w:r w:rsidR="00237B4C" w:rsidRPr="00237B4C">
        <w:rPr>
          <w:rFonts w:ascii="Times New Roman" w:eastAsia="宋体" w:hAnsi="Times New Roman" w:cs="Times New Roman" w:hint="eastAsia"/>
          <w:sz w:val="24"/>
          <w:szCs w:val="24"/>
        </w:rPr>
        <w:t>（</w:t>
      </w:r>
      <w:r w:rsidR="00237B4C" w:rsidRPr="00237B4C">
        <w:rPr>
          <w:rFonts w:ascii="Times New Roman" w:eastAsia="宋体" w:hAnsi="Times New Roman" w:cs="Times New Roman"/>
          <w:sz w:val="24"/>
          <w:szCs w:val="24"/>
        </w:rPr>
        <w:t>MA103b&amp;MA104b</w:t>
      </w:r>
      <w:r w:rsidR="00EA48B3">
        <w:rPr>
          <w:rFonts w:ascii="Times New Roman" w:eastAsia="宋体" w:hAnsi="Times New Roman" w:cs="Times New Roman" w:hint="eastAsia"/>
          <w:sz w:val="24"/>
          <w:szCs w:val="24"/>
        </w:rPr>
        <w:t>）</w:t>
      </w:r>
      <w:r w:rsidR="00EA48B3">
        <w:rPr>
          <w:rFonts w:ascii="Times New Roman" w:eastAsia="宋体" w:hAnsi="Times New Roman" w:cs="Times New Roman" w:hint="eastAsia"/>
          <w:sz w:val="24"/>
          <w:szCs w:val="24"/>
        </w:rPr>
        <w:t xml:space="preserve">. </w:t>
      </w:r>
      <w:r w:rsidRPr="00237B4C">
        <w:rPr>
          <w:rFonts w:ascii="Times New Roman" w:eastAsia="宋体" w:hAnsi="Times New Roman" w:cs="Times New Roman" w:hint="eastAsia"/>
          <w:sz w:val="24"/>
          <w:szCs w:val="24"/>
        </w:rPr>
        <w:t>This is an entry level course of Functional Analysis for undergraduates, covering basic knowledge about Functional Analysis, such as linear spaces, Banach spaces, Hilbert spaces, dual spaces, Hahn-Banach Theorem, uniformly bounded principle, open mapping theorem, closed graph theorem. Students are expected to understand the basic concepts and important theorems in Functional Analysis and use the learned knowledge to prove propositions related to the subject.</w:t>
      </w:r>
    </w:p>
    <w:p w:rsidR="00B4602F" w:rsidRDefault="00B4602F"/>
    <w:p w:rsidR="00AE5B42" w:rsidRDefault="00AE5B42"/>
    <w:p w:rsidR="00EB0A93" w:rsidRPr="00232CB8" w:rsidRDefault="00EB0A93"/>
    <w:sectPr w:rsidR="00EB0A93" w:rsidRPr="00232CB8" w:rsidSect="00A215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09C" w:rsidRDefault="00F4109C" w:rsidP="00AE5B42">
      <w:r>
        <w:separator/>
      </w:r>
    </w:p>
  </w:endnote>
  <w:endnote w:type="continuationSeparator" w:id="0">
    <w:p w:rsidR="00F4109C" w:rsidRDefault="00F4109C"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09C" w:rsidRDefault="00F4109C" w:rsidP="00AE5B42">
      <w:r>
        <w:separator/>
      </w:r>
    </w:p>
  </w:footnote>
  <w:footnote w:type="continuationSeparator" w:id="0">
    <w:p w:rsidR="00F4109C" w:rsidRDefault="00F4109C"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70D2"/>
    <w:rsid w:val="000371B7"/>
    <w:rsid w:val="000562CC"/>
    <w:rsid w:val="000834A7"/>
    <w:rsid w:val="000918E7"/>
    <w:rsid w:val="00121B6A"/>
    <w:rsid w:val="00192664"/>
    <w:rsid w:val="001950EE"/>
    <w:rsid w:val="00232CB8"/>
    <w:rsid w:val="00237B4C"/>
    <w:rsid w:val="002813D6"/>
    <w:rsid w:val="002F72C3"/>
    <w:rsid w:val="003470D7"/>
    <w:rsid w:val="003839DA"/>
    <w:rsid w:val="0040359F"/>
    <w:rsid w:val="00435FC1"/>
    <w:rsid w:val="0099765F"/>
    <w:rsid w:val="00A2158F"/>
    <w:rsid w:val="00AE5B42"/>
    <w:rsid w:val="00AF2FB6"/>
    <w:rsid w:val="00B40E41"/>
    <w:rsid w:val="00B4602F"/>
    <w:rsid w:val="00B701A6"/>
    <w:rsid w:val="00B84DE0"/>
    <w:rsid w:val="00BD52C4"/>
    <w:rsid w:val="00CB272A"/>
    <w:rsid w:val="00CB3B34"/>
    <w:rsid w:val="00CB5F5A"/>
    <w:rsid w:val="00EA48B3"/>
    <w:rsid w:val="00EB0A93"/>
    <w:rsid w:val="00EB12FE"/>
    <w:rsid w:val="00F4109C"/>
    <w:rsid w:val="00F4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F89C6"/>
  <w15:docId w15:val="{E43652A6-5647-4188-8CCD-5CC44808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237B4C"/>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18</cp:revision>
  <dcterms:created xsi:type="dcterms:W3CDTF">2016-07-15T07:36:00Z</dcterms:created>
  <dcterms:modified xsi:type="dcterms:W3CDTF">2016-08-31T09:33:00Z</dcterms:modified>
</cp:coreProperties>
</file>