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3644" w:rsidRPr="008D738E" w:rsidRDefault="00FE3644" w:rsidP="008D738E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 w:rsidRPr="008D738E">
        <w:rPr>
          <w:rFonts w:ascii="Times New Roman" w:hAnsi="Times New Roman"/>
          <w:b/>
          <w:sz w:val="24"/>
          <w:szCs w:val="24"/>
          <w:lang w:eastAsia="zh-CN"/>
        </w:rPr>
        <w:t>MA</w:t>
      </w:r>
      <w:r w:rsidR="009C22FC" w:rsidRPr="008D738E">
        <w:rPr>
          <w:rFonts w:ascii="Times New Roman" w:hAnsi="Times New Roman"/>
          <w:b/>
          <w:sz w:val="24"/>
          <w:szCs w:val="24"/>
          <w:lang w:eastAsia="zh-CN"/>
        </w:rPr>
        <w:t>T</w:t>
      </w:r>
      <w:r w:rsidRPr="008D738E">
        <w:rPr>
          <w:rFonts w:ascii="Times New Roman" w:hAnsi="Times New Roman"/>
          <w:b/>
          <w:sz w:val="24"/>
          <w:szCs w:val="24"/>
          <w:lang w:eastAsia="zh-CN"/>
        </w:rPr>
        <w:t>7003</w:t>
      </w:r>
      <w:r w:rsidRPr="008D738E">
        <w:rPr>
          <w:rFonts w:ascii="Times New Roman" w:hAnsi="Times New Roman" w:hint="eastAsia"/>
          <w:b/>
          <w:sz w:val="24"/>
          <w:szCs w:val="24"/>
          <w:lang w:eastAsia="zh-CN"/>
        </w:rPr>
        <w:t>泛函分析</w:t>
      </w:r>
      <w:r w:rsidR="008D738E" w:rsidRPr="008D738E">
        <w:rPr>
          <w:rFonts w:ascii="Times New Roman" w:hAnsi="Times New Roman" w:hint="eastAsia"/>
          <w:b/>
          <w:sz w:val="24"/>
          <w:szCs w:val="24"/>
          <w:lang w:eastAsia="zh-CN"/>
        </w:rPr>
        <w:t>（</w:t>
      </w:r>
      <w:r w:rsidR="008D738E" w:rsidRPr="008D738E">
        <w:rPr>
          <w:rFonts w:ascii="Times New Roman" w:hAnsi="Times New Roman" w:hint="eastAsia"/>
          <w:b/>
          <w:sz w:val="24"/>
          <w:szCs w:val="24"/>
          <w:lang w:eastAsia="zh-CN"/>
        </w:rPr>
        <w:t>3</w:t>
      </w:r>
      <w:r w:rsidR="008D738E" w:rsidRPr="008D738E">
        <w:rPr>
          <w:rFonts w:ascii="Times New Roman" w:hAnsi="Times New Roman" w:hint="eastAsia"/>
          <w:b/>
          <w:sz w:val="24"/>
          <w:szCs w:val="24"/>
          <w:lang w:eastAsia="zh-CN"/>
        </w:rPr>
        <w:t>）</w:t>
      </w:r>
    </w:p>
    <w:p w:rsidR="00EB0A93" w:rsidRPr="005D4C5E" w:rsidRDefault="008D738E" w:rsidP="005D4C5E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 w:rsidRPr="00B9523A">
        <w:rPr>
          <w:rFonts w:ascii="Times New Roman" w:eastAsia="宋体" w:hAnsi="Times New Roman" w:cs="Times New Roman"/>
          <w:sz w:val="24"/>
          <w:szCs w:val="24"/>
        </w:rPr>
        <w:t>理论课，</w:t>
      </w:r>
      <w:r w:rsidR="00EB0A93" w:rsidRPr="008D738E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="00EB0A93" w:rsidRPr="008D738E">
        <w:rPr>
          <w:rFonts w:ascii="Times New Roman" w:eastAsia="宋体" w:hAnsi="Times New Roman" w:cs="Times New Roman" w:hint="eastAsia"/>
          <w:sz w:val="24"/>
          <w:szCs w:val="24"/>
        </w:rPr>
        <w:t>学分，</w:t>
      </w:r>
      <w:r w:rsidR="00EB0A93" w:rsidRPr="008D738E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="00EB0A93" w:rsidRPr="008D738E">
        <w:rPr>
          <w:rFonts w:ascii="Times New Roman" w:eastAsia="宋体" w:hAnsi="Times New Roman" w:cs="Times New Roman" w:hint="eastAsia"/>
          <w:sz w:val="24"/>
          <w:szCs w:val="24"/>
        </w:rPr>
        <w:t>学时</w:t>
      </w:r>
      <w:r w:rsidR="00EB0A93" w:rsidRPr="008D738E">
        <w:rPr>
          <w:rFonts w:ascii="Times New Roman" w:eastAsia="宋体" w:hAnsi="Times New Roman" w:cs="Times New Roman" w:hint="eastAsia"/>
          <w:sz w:val="24"/>
          <w:szCs w:val="24"/>
        </w:rPr>
        <w:t>/</w:t>
      </w:r>
      <w:r w:rsidR="00EB0A93" w:rsidRPr="008D738E">
        <w:rPr>
          <w:rFonts w:ascii="Times New Roman" w:eastAsia="宋体" w:hAnsi="Times New Roman" w:cs="Times New Roman" w:hint="eastAsia"/>
          <w:sz w:val="24"/>
          <w:szCs w:val="24"/>
        </w:rPr>
        <w:t>周。先修课程：</w:t>
      </w:r>
      <w:r w:rsidR="00FE3644" w:rsidRPr="008D738E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5D4C5E" w:rsidRPr="003962CA">
        <w:rPr>
          <w:rFonts w:ascii="Times New Roman" w:eastAsia="宋体" w:hAnsi="Times New Roman" w:cs="Times New Roman" w:hint="eastAsia"/>
          <w:sz w:val="24"/>
          <w:szCs w:val="24"/>
        </w:rPr>
        <w:t>线性代数</w:t>
      </w:r>
      <w:r w:rsidR="005D4C5E" w:rsidRPr="003962CA">
        <w:rPr>
          <w:rFonts w:ascii="Times New Roman" w:eastAsia="宋体" w:hAnsi="Times New Roman" w:cs="Times New Roman" w:hint="eastAsia"/>
          <w:sz w:val="24"/>
          <w:szCs w:val="24"/>
        </w:rPr>
        <w:t>I&amp;II</w:t>
      </w:r>
      <w:r w:rsidR="005D4C5E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5D4C5E" w:rsidRPr="00D80DBD">
        <w:rPr>
          <w:rFonts w:ascii="Times New Roman" w:eastAsia="宋体" w:hAnsi="Times New Roman" w:cs="Times New Roman"/>
          <w:sz w:val="24"/>
          <w:szCs w:val="24"/>
        </w:rPr>
        <w:t>MA103b</w:t>
      </w:r>
      <w:r w:rsidR="005D4C5E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5D4C5E" w:rsidRPr="00D72087">
        <w:rPr>
          <w:rFonts w:ascii="Times New Roman" w:eastAsia="宋体" w:hAnsi="Times New Roman" w:cs="Times New Roman"/>
          <w:sz w:val="24"/>
          <w:szCs w:val="24"/>
        </w:rPr>
        <w:t>MA104b</w:t>
      </w:r>
      <w:r w:rsidR="005D4C5E">
        <w:rPr>
          <w:rFonts w:ascii="Times New Roman" w:eastAsia="宋体" w:hAnsi="Times New Roman" w:cs="Times New Roman" w:hint="eastAsia"/>
          <w:sz w:val="24"/>
          <w:szCs w:val="24"/>
        </w:rPr>
        <w:t>），</w:t>
      </w:r>
      <w:r w:rsidR="00FE3644" w:rsidRPr="008D738E">
        <w:rPr>
          <w:rFonts w:ascii="Times New Roman" w:eastAsia="宋体" w:hAnsi="Times New Roman" w:cs="Times New Roman" w:hint="eastAsia"/>
          <w:sz w:val="24"/>
          <w:szCs w:val="24"/>
        </w:rPr>
        <w:t>复变函数</w:t>
      </w:r>
      <w:r w:rsidR="005D4C5E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5D4C5E" w:rsidRPr="008D738E">
        <w:rPr>
          <w:rFonts w:ascii="Times New Roman" w:eastAsia="宋体" w:hAnsi="Times New Roman" w:cs="Times New Roman" w:hint="eastAsia"/>
          <w:sz w:val="24"/>
          <w:szCs w:val="24"/>
        </w:rPr>
        <w:t>MA</w:t>
      </w:r>
      <w:r w:rsidR="005D4C5E" w:rsidRPr="008D738E">
        <w:rPr>
          <w:rFonts w:ascii="Times New Roman" w:eastAsia="宋体" w:hAnsi="Times New Roman" w:cs="Times New Roman"/>
          <w:sz w:val="24"/>
          <w:szCs w:val="24"/>
        </w:rPr>
        <w:t>202</w:t>
      </w:r>
      <w:r w:rsidR="005D4C5E">
        <w:rPr>
          <w:rFonts w:ascii="Times New Roman" w:eastAsia="宋体" w:hAnsi="Times New Roman" w:cs="Times New Roman" w:hint="eastAsia"/>
          <w:sz w:val="24"/>
          <w:szCs w:val="24"/>
        </w:rPr>
        <w:t>），</w:t>
      </w:r>
      <w:r w:rsidR="00FE3644" w:rsidRPr="008D738E">
        <w:rPr>
          <w:rFonts w:ascii="Times New Roman" w:eastAsia="宋体" w:hAnsi="Times New Roman" w:cs="Times New Roman" w:hint="eastAsia"/>
          <w:sz w:val="24"/>
          <w:szCs w:val="24"/>
        </w:rPr>
        <w:t>实变函数</w:t>
      </w:r>
      <w:r w:rsidR="005D4C5E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5D4C5E" w:rsidRPr="008D738E">
        <w:rPr>
          <w:rFonts w:ascii="Times New Roman" w:eastAsia="宋体" w:hAnsi="Times New Roman" w:cs="Times New Roman" w:hint="eastAsia"/>
          <w:sz w:val="24"/>
          <w:szCs w:val="24"/>
        </w:rPr>
        <w:t>MA</w:t>
      </w:r>
      <w:r w:rsidR="005D4C5E" w:rsidRPr="008D738E">
        <w:rPr>
          <w:rFonts w:ascii="Times New Roman" w:eastAsia="宋体" w:hAnsi="Times New Roman" w:cs="Times New Roman"/>
          <w:sz w:val="24"/>
          <w:szCs w:val="24"/>
        </w:rPr>
        <w:t>301</w:t>
      </w:r>
      <w:r w:rsidR="005D4C5E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FE3644" w:rsidRPr="008D738E">
        <w:rPr>
          <w:rFonts w:ascii="Times New Roman" w:eastAsia="宋体" w:hAnsi="Times New Roman" w:cs="Times New Roman" w:hint="eastAsia"/>
          <w:sz w:val="24"/>
          <w:szCs w:val="24"/>
        </w:rPr>
        <w:t>，泛函分析（本科）</w:t>
      </w:r>
      <w:r w:rsidR="005D4C5E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5D4C5E" w:rsidRPr="008D738E">
        <w:rPr>
          <w:rFonts w:ascii="Times New Roman" w:eastAsia="宋体" w:hAnsi="Times New Roman" w:cs="Times New Roman" w:hint="eastAsia"/>
          <w:sz w:val="24"/>
          <w:szCs w:val="24"/>
        </w:rPr>
        <w:t>MA</w:t>
      </w:r>
      <w:r w:rsidR="005D4C5E" w:rsidRPr="008D738E">
        <w:rPr>
          <w:rFonts w:ascii="Times New Roman" w:eastAsia="宋体" w:hAnsi="Times New Roman" w:cs="Times New Roman"/>
          <w:sz w:val="24"/>
          <w:szCs w:val="24"/>
        </w:rPr>
        <w:t>302</w:t>
      </w:r>
      <w:r w:rsidR="005D4C5E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FE3644" w:rsidRPr="008D738E">
        <w:rPr>
          <w:rFonts w:ascii="Times New Roman" w:eastAsia="宋体" w:hAnsi="Times New Roman" w:cs="Times New Roman" w:hint="eastAsia"/>
          <w:sz w:val="24"/>
          <w:szCs w:val="24"/>
        </w:rPr>
        <w:t>。</w:t>
      </w:r>
      <w:r w:rsidR="00FE3644" w:rsidRPr="008D738E">
        <w:rPr>
          <w:rFonts w:ascii="Times New Roman" w:eastAsia="宋体" w:hAnsi="Times New Roman" w:cs="Times New Roman"/>
          <w:sz w:val="24"/>
          <w:szCs w:val="24"/>
        </w:rPr>
        <w:t>本课程是本科</w:t>
      </w:r>
      <w:r w:rsidR="00FE3644" w:rsidRPr="008D738E">
        <w:rPr>
          <w:rFonts w:ascii="Times New Roman" w:eastAsia="宋体" w:hAnsi="Times New Roman" w:cs="Times New Roman" w:hint="eastAsia"/>
          <w:sz w:val="24"/>
          <w:szCs w:val="24"/>
        </w:rPr>
        <w:t>泛函分析</w:t>
      </w:r>
      <w:r w:rsidR="00FE3644" w:rsidRPr="008D738E">
        <w:rPr>
          <w:rFonts w:ascii="Times New Roman" w:eastAsia="宋体" w:hAnsi="Times New Roman" w:cs="Times New Roman"/>
          <w:sz w:val="24"/>
          <w:szCs w:val="24"/>
        </w:rPr>
        <w:t>课程的继续与深入</w:t>
      </w:r>
      <w:r w:rsidR="00FE3644" w:rsidRPr="008D738E">
        <w:rPr>
          <w:rFonts w:ascii="Times New Roman" w:eastAsia="宋体" w:hAnsi="Times New Roman" w:cs="Times New Roman" w:hint="eastAsia"/>
          <w:sz w:val="24"/>
          <w:szCs w:val="24"/>
        </w:rPr>
        <w:t>，着重介绍</w:t>
      </w:r>
      <w:r w:rsidR="00FE3644" w:rsidRPr="008D738E">
        <w:rPr>
          <w:rFonts w:ascii="Times New Roman" w:eastAsia="宋体" w:hAnsi="Times New Roman" w:cs="Times New Roman"/>
          <w:sz w:val="24"/>
          <w:szCs w:val="24"/>
        </w:rPr>
        <w:t>有重要应用价值的</w:t>
      </w:r>
      <w:r w:rsidR="00FE3644" w:rsidRPr="008D738E">
        <w:rPr>
          <w:rFonts w:ascii="Times New Roman" w:eastAsia="宋体" w:hAnsi="Times New Roman" w:cs="Times New Roman" w:hint="eastAsia"/>
          <w:sz w:val="24"/>
          <w:szCs w:val="24"/>
        </w:rPr>
        <w:t>经典理论</w:t>
      </w:r>
      <w:r w:rsidR="00FE3644" w:rsidRPr="008D738E">
        <w:rPr>
          <w:rFonts w:ascii="Times New Roman" w:eastAsia="宋体" w:hAnsi="Times New Roman" w:cs="Times New Roman"/>
          <w:sz w:val="24"/>
          <w:szCs w:val="24"/>
        </w:rPr>
        <w:t>，</w:t>
      </w:r>
      <w:r w:rsidR="00FE3644" w:rsidRPr="008D738E">
        <w:rPr>
          <w:rFonts w:ascii="Times New Roman" w:eastAsia="宋体" w:hAnsi="Times New Roman" w:cs="Times New Roman" w:hint="eastAsia"/>
          <w:sz w:val="24"/>
          <w:szCs w:val="24"/>
        </w:rPr>
        <w:t>为</w:t>
      </w:r>
      <w:r w:rsidR="00FE3644" w:rsidRPr="008D738E">
        <w:rPr>
          <w:rFonts w:ascii="Times New Roman" w:eastAsia="宋体" w:hAnsi="Times New Roman" w:cs="Times New Roman"/>
          <w:sz w:val="24"/>
          <w:szCs w:val="24"/>
        </w:rPr>
        <w:t>学生</w:t>
      </w:r>
      <w:r w:rsidR="00FE3644" w:rsidRPr="008D738E">
        <w:rPr>
          <w:rFonts w:ascii="Times New Roman" w:eastAsia="宋体" w:hAnsi="Times New Roman" w:cs="Times New Roman" w:hint="eastAsia"/>
          <w:sz w:val="24"/>
          <w:szCs w:val="24"/>
        </w:rPr>
        <w:t>的其他研究生</w:t>
      </w:r>
      <w:r w:rsidR="00FE3644" w:rsidRPr="008D738E">
        <w:rPr>
          <w:rFonts w:ascii="Times New Roman" w:eastAsia="宋体" w:hAnsi="Times New Roman" w:cs="Times New Roman"/>
          <w:sz w:val="24"/>
          <w:szCs w:val="24"/>
        </w:rPr>
        <w:t>数学课程和相关的科研工作打下基础。</w:t>
      </w:r>
      <w:r w:rsidR="000A1E96" w:rsidRPr="008D738E">
        <w:rPr>
          <w:rFonts w:ascii="Times New Roman" w:eastAsia="宋体" w:hAnsi="Times New Roman" w:cs="Times New Roman"/>
          <w:sz w:val="24"/>
          <w:szCs w:val="24"/>
        </w:rPr>
        <w:t>课程内容包括</w:t>
      </w:r>
      <w:r w:rsidR="000A1E96" w:rsidRPr="008D738E">
        <w:rPr>
          <w:rFonts w:ascii="Times New Roman" w:eastAsia="宋体" w:hAnsi="Times New Roman" w:cs="Times New Roman" w:hint="eastAsia"/>
          <w:sz w:val="24"/>
          <w:szCs w:val="24"/>
        </w:rPr>
        <w:t>：</w:t>
      </w:r>
      <w:r w:rsidR="000A1E96" w:rsidRPr="008D738E">
        <w:rPr>
          <w:rFonts w:ascii="Times New Roman" w:eastAsia="宋体" w:hAnsi="Times New Roman" w:cs="Times New Roman"/>
          <w:sz w:val="24"/>
          <w:szCs w:val="24"/>
        </w:rPr>
        <w:t>Hahn-Banach</w:t>
      </w:r>
      <w:r w:rsidR="000A1E96" w:rsidRPr="008D738E">
        <w:rPr>
          <w:rFonts w:ascii="Times New Roman" w:eastAsia="宋体" w:hAnsi="Times New Roman" w:cs="Times New Roman"/>
          <w:sz w:val="24"/>
          <w:szCs w:val="24"/>
        </w:rPr>
        <w:t>定理</w:t>
      </w:r>
      <w:r w:rsidR="000A1E96" w:rsidRPr="008D738E">
        <w:rPr>
          <w:rFonts w:ascii="Times New Roman" w:eastAsia="宋体" w:hAnsi="Times New Roman" w:cs="Times New Roman" w:hint="eastAsia"/>
          <w:sz w:val="24"/>
          <w:szCs w:val="24"/>
        </w:rPr>
        <w:t>，弱收敛及弱</w:t>
      </w:r>
      <w:r w:rsidR="000A1E96" w:rsidRPr="008D738E">
        <w:rPr>
          <w:rFonts w:ascii="Times New Roman" w:eastAsia="宋体" w:hAnsi="Times New Roman" w:cs="Times New Roman" w:hint="eastAsia"/>
          <w:sz w:val="24"/>
          <w:szCs w:val="24"/>
        </w:rPr>
        <w:t>*</w:t>
      </w:r>
      <w:r w:rsidR="000A1E96" w:rsidRPr="008D738E">
        <w:rPr>
          <w:rFonts w:ascii="Times New Roman" w:eastAsia="宋体" w:hAnsi="Times New Roman" w:cs="Times New Roman" w:hint="eastAsia"/>
          <w:sz w:val="24"/>
          <w:szCs w:val="24"/>
        </w:rPr>
        <w:t>收敛，</w:t>
      </w:r>
      <w:r w:rsidR="000F7DAE" w:rsidRPr="008D738E">
        <w:rPr>
          <w:rFonts w:ascii="Times New Roman" w:eastAsia="宋体" w:hAnsi="Times New Roman" w:cs="Times New Roman" w:hint="eastAsia"/>
          <w:sz w:val="24"/>
          <w:szCs w:val="24"/>
        </w:rPr>
        <w:t>一般谱理论：谱半径与</w:t>
      </w:r>
      <w:r w:rsidR="000F7DAE" w:rsidRPr="008D738E">
        <w:rPr>
          <w:rFonts w:ascii="Times New Roman" w:eastAsia="宋体" w:hAnsi="Times New Roman" w:cs="Times New Roman" w:hint="eastAsia"/>
          <w:sz w:val="24"/>
          <w:szCs w:val="24"/>
        </w:rPr>
        <w:t>Gelfand</w:t>
      </w:r>
      <w:r w:rsidR="000F7DAE" w:rsidRPr="008D738E">
        <w:rPr>
          <w:rFonts w:ascii="Times New Roman" w:eastAsia="宋体" w:hAnsi="Times New Roman" w:cs="Times New Roman" w:hint="eastAsia"/>
          <w:sz w:val="24"/>
          <w:szCs w:val="24"/>
        </w:rPr>
        <w:t>定理，谱分解定理，孤立特征值的代数重数及稳定性，</w:t>
      </w:r>
      <w:r w:rsidR="002A100E" w:rsidRPr="008D738E">
        <w:rPr>
          <w:rFonts w:ascii="Times New Roman" w:eastAsia="宋体" w:hAnsi="Times New Roman" w:cs="Times New Roman" w:hint="eastAsia"/>
          <w:sz w:val="24"/>
          <w:szCs w:val="24"/>
        </w:rPr>
        <w:t>紧算子，</w:t>
      </w:r>
      <w:r w:rsidR="002A100E" w:rsidRPr="008D738E">
        <w:rPr>
          <w:rFonts w:ascii="Times New Roman" w:eastAsia="宋体" w:hAnsi="Times New Roman" w:cs="Times New Roman" w:hint="eastAsia"/>
          <w:sz w:val="24"/>
          <w:szCs w:val="24"/>
        </w:rPr>
        <w:t xml:space="preserve">Riesz-Schauder </w:t>
      </w:r>
      <w:r w:rsidR="002A100E" w:rsidRPr="008D738E">
        <w:rPr>
          <w:rFonts w:ascii="Times New Roman" w:eastAsia="宋体" w:hAnsi="Times New Roman" w:cs="Times New Roman" w:hint="eastAsia"/>
          <w:sz w:val="24"/>
          <w:szCs w:val="24"/>
        </w:rPr>
        <w:t>理论，</w:t>
      </w:r>
      <w:r w:rsidR="002A100E" w:rsidRPr="008D738E">
        <w:rPr>
          <w:rFonts w:ascii="Times New Roman" w:eastAsia="宋体" w:hAnsi="Times New Roman" w:cs="Times New Roman" w:hint="eastAsia"/>
          <w:sz w:val="24"/>
          <w:szCs w:val="24"/>
        </w:rPr>
        <w:t xml:space="preserve">Hilbert-Schmidt </w:t>
      </w:r>
      <w:r w:rsidR="002A100E" w:rsidRPr="008D738E">
        <w:rPr>
          <w:rFonts w:ascii="Times New Roman" w:eastAsia="宋体" w:hAnsi="Times New Roman" w:cs="Times New Roman" w:hint="eastAsia"/>
          <w:sz w:val="24"/>
          <w:szCs w:val="24"/>
        </w:rPr>
        <w:t>定理，</w:t>
      </w:r>
      <w:r w:rsidR="002A100E" w:rsidRPr="008D738E">
        <w:rPr>
          <w:rFonts w:ascii="Times New Roman" w:eastAsia="宋体" w:hAnsi="Times New Roman" w:cs="Times New Roman" w:hint="eastAsia"/>
          <w:sz w:val="24"/>
          <w:szCs w:val="24"/>
        </w:rPr>
        <w:t xml:space="preserve">  Krein-Rutman</w:t>
      </w:r>
      <w:r w:rsidR="002A100E" w:rsidRPr="008D738E">
        <w:rPr>
          <w:rFonts w:ascii="Times New Roman" w:eastAsia="宋体" w:hAnsi="Times New Roman" w:cs="Times New Roman" w:hint="eastAsia"/>
          <w:sz w:val="24"/>
          <w:szCs w:val="24"/>
        </w:rPr>
        <w:t>定理，</w:t>
      </w:r>
      <w:r w:rsidR="002A100E" w:rsidRPr="008D738E">
        <w:rPr>
          <w:rFonts w:ascii="Times New Roman" w:eastAsia="宋体" w:hAnsi="Times New Roman" w:cs="Times New Roman" w:hint="eastAsia"/>
          <w:sz w:val="24"/>
          <w:szCs w:val="24"/>
        </w:rPr>
        <w:t xml:space="preserve">  Fredholm</w:t>
      </w:r>
      <w:r w:rsidR="002A100E" w:rsidRPr="008D738E">
        <w:rPr>
          <w:rFonts w:ascii="Times New Roman" w:eastAsia="宋体" w:hAnsi="Times New Roman" w:cs="Times New Roman" w:hint="eastAsia"/>
          <w:sz w:val="24"/>
          <w:szCs w:val="24"/>
        </w:rPr>
        <w:t>算子，</w:t>
      </w:r>
      <w:r w:rsidR="002A100E" w:rsidRPr="008D738E">
        <w:rPr>
          <w:rFonts w:ascii="Times New Roman" w:eastAsia="宋体" w:hAnsi="Times New Roman" w:cs="Times New Roman" w:hint="eastAsia"/>
          <w:sz w:val="24"/>
          <w:szCs w:val="24"/>
        </w:rPr>
        <w:t xml:space="preserve"> Fredholm</w:t>
      </w:r>
      <w:r w:rsidR="002A100E" w:rsidRPr="008D738E">
        <w:rPr>
          <w:rFonts w:ascii="Times New Roman" w:eastAsia="宋体" w:hAnsi="Times New Roman" w:cs="Times New Roman" w:hint="eastAsia"/>
          <w:sz w:val="24"/>
          <w:szCs w:val="24"/>
        </w:rPr>
        <w:t>指数及局部</w:t>
      </w:r>
      <w:r w:rsidR="002A100E" w:rsidRPr="008D738E">
        <w:rPr>
          <w:rFonts w:ascii="Times New Roman" w:eastAsia="宋体" w:hAnsi="Times New Roman" w:cs="Times New Roman" w:hint="eastAsia"/>
          <w:sz w:val="24"/>
          <w:szCs w:val="24"/>
        </w:rPr>
        <w:t>/</w:t>
      </w:r>
      <w:r w:rsidR="002A100E" w:rsidRPr="008D738E">
        <w:rPr>
          <w:rFonts w:ascii="Times New Roman" w:eastAsia="宋体" w:hAnsi="Times New Roman" w:cs="Times New Roman" w:hint="eastAsia"/>
          <w:sz w:val="24"/>
          <w:szCs w:val="24"/>
        </w:rPr>
        <w:t>紧扰动不变性，</w:t>
      </w:r>
      <w:r w:rsidR="004D6F2E" w:rsidRPr="008D738E">
        <w:rPr>
          <w:rFonts w:ascii="Times New Roman" w:eastAsia="宋体" w:hAnsi="Times New Roman" w:cs="Times New Roman" w:hint="eastAsia"/>
          <w:sz w:val="24"/>
          <w:szCs w:val="24"/>
        </w:rPr>
        <w:t>有界算子的本质谱，</w:t>
      </w:r>
      <w:r w:rsidR="000F7DAE" w:rsidRPr="008D738E">
        <w:rPr>
          <w:rFonts w:ascii="Times New Roman" w:eastAsia="宋体" w:hAnsi="Times New Roman" w:cs="Times New Roman" w:hint="eastAsia"/>
          <w:sz w:val="24"/>
          <w:szCs w:val="24"/>
        </w:rPr>
        <w:t>有界对称算子</w:t>
      </w:r>
      <w:r w:rsidR="00A47C09" w:rsidRPr="008D738E">
        <w:rPr>
          <w:rFonts w:ascii="Times New Roman" w:eastAsia="宋体" w:hAnsi="Times New Roman" w:cs="Times New Roman" w:hint="eastAsia"/>
          <w:sz w:val="24"/>
          <w:szCs w:val="24"/>
        </w:rPr>
        <w:t>、正则算子、</w:t>
      </w:r>
      <w:r w:rsidR="005A79BF" w:rsidRPr="008D738E">
        <w:rPr>
          <w:rFonts w:ascii="Times New Roman" w:eastAsia="宋体" w:hAnsi="Times New Roman" w:cs="Times New Roman" w:hint="eastAsia"/>
          <w:sz w:val="24"/>
          <w:szCs w:val="24"/>
        </w:rPr>
        <w:t>酉算子</w:t>
      </w:r>
      <w:r w:rsidR="00A47C09" w:rsidRPr="008D738E">
        <w:rPr>
          <w:rFonts w:ascii="Times New Roman" w:eastAsia="宋体" w:hAnsi="Times New Roman" w:cs="Times New Roman" w:hint="eastAsia"/>
          <w:sz w:val="24"/>
          <w:szCs w:val="24"/>
        </w:rPr>
        <w:t>与无界自共轭算子</w:t>
      </w:r>
      <w:r w:rsidR="005A79BF" w:rsidRPr="008D738E">
        <w:rPr>
          <w:rFonts w:ascii="Times New Roman" w:eastAsia="宋体" w:hAnsi="Times New Roman" w:cs="Times New Roman" w:hint="eastAsia"/>
          <w:sz w:val="24"/>
          <w:szCs w:val="24"/>
        </w:rPr>
        <w:t>的谱理论</w:t>
      </w:r>
      <w:r w:rsidR="00F91E5E" w:rsidRPr="008D738E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F91E5E" w:rsidRPr="008D738E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F91E5E" w:rsidRPr="008D738E">
        <w:rPr>
          <w:rFonts w:ascii="Times New Roman" w:eastAsia="宋体" w:hAnsi="Times New Roman" w:cs="Times New Roman" w:hint="eastAsia"/>
          <w:sz w:val="24"/>
          <w:szCs w:val="24"/>
        </w:rPr>
        <w:t>强连续半群，</w:t>
      </w:r>
      <w:r w:rsidR="00F91E5E" w:rsidRPr="008D738E">
        <w:rPr>
          <w:rFonts w:ascii="Times New Roman" w:eastAsia="宋体" w:hAnsi="Times New Roman" w:cs="Times New Roman" w:hint="eastAsia"/>
          <w:sz w:val="24"/>
          <w:szCs w:val="24"/>
        </w:rPr>
        <w:t>Hille-Yosida</w:t>
      </w:r>
      <w:r w:rsidR="00F91E5E" w:rsidRPr="008D738E">
        <w:rPr>
          <w:rFonts w:ascii="Times New Roman" w:eastAsia="宋体" w:hAnsi="Times New Roman" w:cs="Times New Roman" w:hint="eastAsia"/>
          <w:sz w:val="24"/>
          <w:szCs w:val="24"/>
        </w:rPr>
        <w:t>定理，半群的指数衰减。</w:t>
      </w:r>
    </w:p>
    <w:p w:rsidR="00474318" w:rsidRPr="005D4C5E" w:rsidRDefault="00F91E5E" w:rsidP="005D4C5E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 w:rsidRPr="008D738E">
        <w:rPr>
          <w:rFonts w:ascii="Times New Roman" w:hAnsi="Times New Roman"/>
          <w:b/>
          <w:sz w:val="24"/>
          <w:szCs w:val="24"/>
          <w:lang w:eastAsia="zh-CN"/>
        </w:rPr>
        <w:t>MA</w:t>
      </w:r>
      <w:r w:rsidR="009C22FC" w:rsidRPr="008D738E">
        <w:rPr>
          <w:rFonts w:ascii="Times New Roman" w:hAnsi="Times New Roman"/>
          <w:b/>
          <w:sz w:val="24"/>
          <w:szCs w:val="24"/>
          <w:lang w:eastAsia="zh-CN"/>
        </w:rPr>
        <w:t>T</w:t>
      </w:r>
      <w:r w:rsidRPr="008D738E">
        <w:rPr>
          <w:rFonts w:ascii="Times New Roman" w:hAnsi="Times New Roman"/>
          <w:b/>
          <w:sz w:val="24"/>
          <w:szCs w:val="24"/>
          <w:lang w:eastAsia="zh-CN"/>
        </w:rPr>
        <w:t>7003 Functional Analysis</w:t>
      </w:r>
      <w:r w:rsidR="008D738E" w:rsidRPr="008D738E">
        <w:rPr>
          <w:rFonts w:ascii="Times New Roman" w:hAnsi="Times New Roman" w:hint="eastAsia"/>
          <w:b/>
          <w:sz w:val="24"/>
          <w:szCs w:val="24"/>
          <w:lang w:eastAsia="zh-CN"/>
        </w:rPr>
        <w:t>（</w:t>
      </w:r>
      <w:r w:rsidR="008D738E" w:rsidRPr="008D738E">
        <w:rPr>
          <w:rFonts w:ascii="Times New Roman" w:hAnsi="Times New Roman" w:hint="eastAsia"/>
          <w:b/>
          <w:sz w:val="24"/>
          <w:szCs w:val="24"/>
          <w:lang w:eastAsia="zh-CN"/>
        </w:rPr>
        <w:t>3</w:t>
      </w:r>
      <w:r w:rsidR="008D738E" w:rsidRPr="008D738E">
        <w:rPr>
          <w:rFonts w:ascii="Times New Roman" w:hAnsi="Times New Roman" w:hint="eastAsia"/>
          <w:b/>
          <w:sz w:val="24"/>
          <w:szCs w:val="24"/>
          <w:lang w:eastAsia="zh-CN"/>
        </w:rPr>
        <w:t>）</w:t>
      </w:r>
    </w:p>
    <w:p w:rsidR="00474318" w:rsidRPr="008D738E" w:rsidRDefault="008D738E" w:rsidP="008D738E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 w:rsidRPr="00B9523A">
        <w:rPr>
          <w:rFonts w:ascii="Times New Roman" w:eastAsia="宋体" w:hAnsi="Times New Roman" w:cs="Times New Roman"/>
          <w:sz w:val="24"/>
          <w:szCs w:val="24"/>
        </w:rPr>
        <w:t>Lecture,</w:t>
      </w:r>
      <w:r w:rsidR="005D4C5E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AE5B42" w:rsidRPr="008D738E">
        <w:rPr>
          <w:rFonts w:ascii="Times New Roman" w:eastAsia="宋体" w:hAnsi="Times New Roman" w:cs="Times New Roman" w:hint="eastAsia"/>
          <w:sz w:val="24"/>
          <w:szCs w:val="24"/>
        </w:rPr>
        <w:t>3 credits,</w:t>
      </w:r>
      <w:r w:rsidR="00AE5B42" w:rsidRPr="008D738E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5920DB" w:rsidRPr="00950640">
        <w:rPr>
          <w:rFonts w:ascii="Times New Roman" w:eastAsia="宋体" w:hAnsi="Times New Roman" w:cs="Times New Roman"/>
          <w:sz w:val="24"/>
          <w:szCs w:val="24"/>
        </w:rPr>
        <w:t>3</w:t>
      </w:r>
      <w:r w:rsidR="005920DB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5920DB">
        <w:rPr>
          <w:rFonts w:ascii="Times New Roman" w:eastAsia="宋体" w:hAnsi="Times New Roman" w:cs="Times New Roman" w:hint="eastAsia"/>
          <w:sz w:val="24"/>
          <w:szCs w:val="24"/>
        </w:rPr>
        <w:t>hours</w:t>
      </w:r>
      <w:r w:rsidR="005920DB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5920DB" w:rsidRPr="00950640">
        <w:rPr>
          <w:rFonts w:ascii="Times New Roman" w:eastAsia="宋体" w:hAnsi="Times New Roman" w:cs="Times New Roman"/>
          <w:sz w:val="24"/>
          <w:szCs w:val="24"/>
        </w:rPr>
        <w:t>per week</w:t>
      </w:r>
      <w:r w:rsidR="00F91E5E" w:rsidRPr="008D738E">
        <w:rPr>
          <w:rFonts w:ascii="Times New Roman" w:eastAsia="宋体" w:hAnsi="Times New Roman" w:cs="Times New Roman"/>
          <w:sz w:val="24"/>
          <w:szCs w:val="24"/>
        </w:rPr>
        <w:t xml:space="preserve"> Pre</w:t>
      </w:r>
      <w:r w:rsidR="0087023E">
        <w:rPr>
          <w:rFonts w:ascii="Times New Roman" w:eastAsia="宋体" w:hAnsi="Times New Roman" w:cs="Times New Roman"/>
          <w:sz w:val="24"/>
          <w:szCs w:val="24"/>
        </w:rPr>
        <w:t>-</w:t>
      </w:r>
      <w:r w:rsidR="00F91E5E" w:rsidRPr="008D738E">
        <w:rPr>
          <w:rFonts w:ascii="Times New Roman" w:eastAsia="宋体" w:hAnsi="Times New Roman" w:cs="Times New Roman"/>
          <w:sz w:val="24"/>
          <w:szCs w:val="24"/>
        </w:rPr>
        <w:t>r</w:t>
      </w:r>
      <w:r w:rsidR="00B44A3E" w:rsidRPr="008D738E">
        <w:rPr>
          <w:rFonts w:ascii="Times New Roman" w:eastAsia="宋体" w:hAnsi="Times New Roman" w:cs="Times New Roman"/>
          <w:sz w:val="24"/>
          <w:szCs w:val="24"/>
        </w:rPr>
        <w:t>equi</w:t>
      </w:r>
      <w:r w:rsidR="00AE5B42" w:rsidRPr="008D738E">
        <w:rPr>
          <w:rFonts w:ascii="Times New Roman" w:eastAsia="宋体" w:hAnsi="Times New Roman" w:cs="Times New Roman"/>
          <w:sz w:val="24"/>
          <w:szCs w:val="24"/>
        </w:rPr>
        <w:t>sites</w:t>
      </w:r>
      <w:r w:rsidR="005D4C5E">
        <w:rPr>
          <w:rFonts w:ascii="Times New Roman" w:eastAsia="宋体" w:hAnsi="Times New Roman" w:cs="Times New Roman"/>
          <w:sz w:val="24"/>
          <w:szCs w:val="24"/>
        </w:rPr>
        <w:t xml:space="preserve">: </w:t>
      </w:r>
      <w:r w:rsidR="005D4C5E" w:rsidRPr="001929BE">
        <w:rPr>
          <w:rFonts w:ascii="Times New Roman" w:eastAsia="宋体" w:hAnsi="Times New Roman" w:cs="Times New Roman" w:hint="eastAsia"/>
          <w:sz w:val="24"/>
          <w:szCs w:val="24"/>
        </w:rPr>
        <w:t>Linear Algebra I&amp;II</w:t>
      </w:r>
      <w:r w:rsidR="005D4C5E">
        <w:rPr>
          <w:rFonts w:ascii="Times New Roman" w:eastAsia="宋体" w:hAnsi="Times New Roman" w:cs="Times New Roman"/>
          <w:sz w:val="24"/>
          <w:szCs w:val="24"/>
        </w:rPr>
        <w:t xml:space="preserve"> (</w:t>
      </w:r>
      <w:r w:rsidR="005D4C5E" w:rsidRPr="00D80DBD">
        <w:rPr>
          <w:rFonts w:ascii="Times New Roman" w:eastAsia="宋体" w:hAnsi="Times New Roman" w:cs="Times New Roman"/>
          <w:sz w:val="24"/>
          <w:szCs w:val="24"/>
        </w:rPr>
        <w:t>MA103b</w:t>
      </w:r>
      <w:r w:rsidR="005D4C5E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5D4C5E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5D4C5E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5D4C5E" w:rsidRPr="00D72087">
        <w:rPr>
          <w:rFonts w:ascii="Times New Roman" w:eastAsia="宋体" w:hAnsi="Times New Roman" w:cs="Times New Roman"/>
          <w:sz w:val="24"/>
          <w:szCs w:val="24"/>
        </w:rPr>
        <w:t>MA104b</w:t>
      </w:r>
      <w:r w:rsidR="005D4C5E">
        <w:rPr>
          <w:rFonts w:ascii="Times New Roman" w:eastAsia="宋体" w:hAnsi="Times New Roman" w:cs="Times New Roman"/>
          <w:sz w:val="24"/>
          <w:szCs w:val="24"/>
        </w:rPr>
        <w:t>)</w:t>
      </w:r>
      <w:r w:rsidR="00C000C5" w:rsidRPr="008D738E">
        <w:rPr>
          <w:rFonts w:ascii="Times New Roman" w:eastAsia="宋体" w:hAnsi="Times New Roman" w:cs="Times New Roman"/>
          <w:sz w:val="24"/>
          <w:szCs w:val="24"/>
        </w:rPr>
        <w:t xml:space="preserve">, </w:t>
      </w:r>
      <w:r w:rsidR="00B44A3E" w:rsidRPr="008D738E">
        <w:rPr>
          <w:rFonts w:ascii="Times New Roman" w:eastAsia="宋体" w:hAnsi="Times New Roman" w:cs="Times New Roman" w:hint="eastAsia"/>
          <w:sz w:val="24"/>
          <w:szCs w:val="24"/>
        </w:rPr>
        <w:t>Complex Analysis</w:t>
      </w:r>
      <w:r w:rsidR="005D4C5E">
        <w:rPr>
          <w:rFonts w:ascii="Times New Roman" w:eastAsia="宋体" w:hAnsi="Times New Roman" w:cs="Times New Roman"/>
          <w:sz w:val="24"/>
          <w:szCs w:val="24"/>
        </w:rPr>
        <w:t>(</w:t>
      </w:r>
      <w:r w:rsidR="005D4C5E" w:rsidRPr="008D738E">
        <w:rPr>
          <w:rFonts w:ascii="Times New Roman" w:eastAsia="宋体" w:hAnsi="Times New Roman" w:cs="Times New Roman" w:hint="eastAsia"/>
          <w:sz w:val="24"/>
          <w:szCs w:val="24"/>
        </w:rPr>
        <w:t>MA</w:t>
      </w:r>
      <w:r w:rsidR="005D4C5E" w:rsidRPr="008D738E">
        <w:rPr>
          <w:rFonts w:ascii="Times New Roman" w:eastAsia="宋体" w:hAnsi="Times New Roman" w:cs="Times New Roman"/>
          <w:sz w:val="24"/>
          <w:szCs w:val="24"/>
        </w:rPr>
        <w:t>202</w:t>
      </w:r>
      <w:r w:rsidR="005D4C5E">
        <w:rPr>
          <w:rFonts w:ascii="Times New Roman" w:eastAsia="宋体" w:hAnsi="Times New Roman" w:cs="Times New Roman"/>
          <w:sz w:val="24"/>
          <w:szCs w:val="24"/>
        </w:rPr>
        <w:t>),</w:t>
      </w:r>
      <w:r w:rsidR="005D4C5E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B44A3E" w:rsidRPr="008D738E">
        <w:rPr>
          <w:rFonts w:ascii="Times New Roman" w:eastAsia="宋体" w:hAnsi="Times New Roman" w:cs="Times New Roman"/>
          <w:sz w:val="24"/>
          <w:szCs w:val="24"/>
        </w:rPr>
        <w:t>Functions of a Real Variable</w:t>
      </w:r>
      <w:r w:rsidR="005D4C5E">
        <w:rPr>
          <w:rFonts w:ascii="Times New Roman" w:eastAsia="宋体" w:hAnsi="Times New Roman" w:cs="Times New Roman"/>
          <w:sz w:val="24"/>
          <w:szCs w:val="24"/>
        </w:rPr>
        <w:t>(</w:t>
      </w:r>
      <w:r w:rsidR="005D4C5E" w:rsidRPr="008D738E">
        <w:rPr>
          <w:rFonts w:ascii="Times New Roman" w:eastAsia="宋体" w:hAnsi="Times New Roman" w:cs="Times New Roman"/>
          <w:sz w:val="24"/>
          <w:szCs w:val="24"/>
        </w:rPr>
        <w:t>MA301</w:t>
      </w:r>
      <w:r w:rsidR="005D4C5E">
        <w:rPr>
          <w:rFonts w:ascii="Times New Roman" w:eastAsia="宋体" w:hAnsi="Times New Roman" w:cs="Times New Roman"/>
          <w:sz w:val="24"/>
          <w:szCs w:val="24"/>
        </w:rPr>
        <w:t>),</w:t>
      </w:r>
      <w:r w:rsidR="00B44A3E" w:rsidRPr="008D738E">
        <w:rPr>
          <w:rFonts w:ascii="Times New Roman" w:eastAsia="宋体" w:hAnsi="Times New Roman" w:cs="Times New Roman" w:hint="eastAsia"/>
          <w:sz w:val="24"/>
          <w:szCs w:val="24"/>
        </w:rPr>
        <w:t xml:space="preserve"> and Functional Analysis</w:t>
      </w:r>
      <w:r w:rsidR="005D4C5E">
        <w:rPr>
          <w:rFonts w:ascii="Times New Roman" w:eastAsia="宋体" w:hAnsi="Times New Roman" w:cs="Times New Roman"/>
          <w:sz w:val="24"/>
          <w:szCs w:val="24"/>
        </w:rPr>
        <w:t>(</w:t>
      </w:r>
      <w:r w:rsidR="005D4C5E" w:rsidRPr="008D738E">
        <w:rPr>
          <w:rFonts w:ascii="Times New Roman" w:eastAsia="宋体" w:hAnsi="Times New Roman" w:cs="Times New Roman" w:hint="eastAsia"/>
          <w:sz w:val="24"/>
          <w:szCs w:val="24"/>
        </w:rPr>
        <w:t>MA</w:t>
      </w:r>
      <w:r w:rsidR="005D4C5E" w:rsidRPr="008D738E">
        <w:rPr>
          <w:rFonts w:ascii="Times New Roman" w:eastAsia="宋体" w:hAnsi="Times New Roman" w:cs="Times New Roman"/>
          <w:sz w:val="24"/>
          <w:szCs w:val="24"/>
        </w:rPr>
        <w:t>302</w:t>
      </w:r>
      <w:r w:rsidR="005D4C5E">
        <w:rPr>
          <w:rFonts w:ascii="Times New Roman" w:eastAsia="宋体" w:hAnsi="Times New Roman" w:cs="Times New Roman"/>
          <w:sz w:val="24"/>
          <w:szCs w:val="24"/>
        </w:rPr>
        <w:t>),</w:t>
      </w:r>
      <w:r w:rsidR="00474318" w:rsidRPr="008D738E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474318" w:rsidRPr="008D738E">
        <w:rPr>
          <w:rFonts w:ascii="Times New Roman" w:eastAsia="宋体" w:hAnsi="Times New Roman" w:cs="Times New Roman" w:hint="eastAsia"/>
          <w:sz w:val="24"/>
          <w:szCs w:val="24"/>
        </w:rPr>
        <w:t>This course is a con</w:t>
      </w:r>
      <w:r w:rsidR="00474318" w:rsidRPr="008D738E">
        <w:rPr>
          <w:rFonts w:ascii="Times New Roman" w:eastAsia="宋体" w:hAnsi="Times New Roman" w:cs="Times New Roman"/>
          <w:sz w:val="24"/>
          <w:szCs w:val="24"/>
        </w:rPr>
        <w:t>tinuation of the undergraduate course “Functional Analysis”. It emphasizes the classical theories that have important applications, laying a foundation for ot</w:t>
      </w:r>
      <w:bookmarkStart w:id="0" w:name="_GoBack"/>
      <w:bookmarkEnd w:id="0"/>
      <w:r w:rsidR="00474318" w:rsidRPr="008D738E">
        <w:rPr>
          <w:rFonts w:ascii="Times New Roman" w:eastAsia="宋体" w:hAnsi="Times New Roman" w:cs="Times New Roman"/>
          <w:sz w:val="24"/>
          <w:szCs w:val="24"/>
        </w:rPr>
        <w:t xml:space="preserve">her related graduate courses and research. It covers: Hahn-Banach Theorem, </w:t>
      </w:r>
      <w:r w:rsidR="00FA48D7" w:rsidRPr="008D738E">
        <w:rPr>
          <w:rFonts w:ascii="Times New Roman" w:eastAsia="宋体" w:hAnsi="Times New Roman" w:cs="Times New Roman"/>
          <w:sz w:val="24"/>
          <w:szCs w:val="24"/>
        </w:rPr>
        <w:t>w</w:t>
      </w:r>
      <w:r w:rsidR="00474318" w:rsidRPr="008D738E">
        <w:rPr>
          <w:rFonts w:ascii="Times New Roman" w:eastAsia="宋体" w:hAnsi="Times New Roman" w:cs="Times New Roman"/>
          <w:sz w:val="24"/>
          <w:szCs w:val="24"/>
        </w:rPr>
        <w:t xml:space="preserve">eak and weak * topologies, general spectral theory: spectral radius and Gelfand’s theorem, </w:t>
      </w:r>
      <w:r w:rsidR="008E50EC" w:rsidRPr="008D738E">
        <w:rPr>
          <w:rFonts w:ascii="Times New Roman" w:eastAsia="宋体" w:hAnsi="Times New Roman" w:cs="Times New Roman"/>
          <w:sz w:val="24"/>
          <w:szCs w:val="24"/>
        </w:rPr>
        <w:t>spectral decomposition/separation theorem</w:t>
      </w:r>
      <w:r w:rsidR="008E50EC" w:rsidRPr="008D738E">
        <w:rPr>
          <w:rFonts w:ascii="Times New Roman" w:eastAsia="宋体" w:hAnsi="Times New Roman" w:cs="Times New Roman" w:hint="eastAsia"/>
          <w:sz w:val="24"/>
          <w:szCs w:val="24"/>
        </w:rPr>
        <w:t xml:space="preserve">, </w:t>
      </w:r>
      <w:r w:rsidR="008E50EC" w:rsidRPr="008D738E">
        <w:rPr>
          <w:rFonts w:ascii="Times New Roman" w:eastAsia="宋体" w:hAnsi="Times New Roman" w:cs="Times New Roman"/>
          <w:sz w:val="24"/>
          <w:szCs w:val="24"/>
        </w:rPr>
        <w:t xml:space="preserve">algebraic multiplicities and stability of isolated eigenvalues, </w:t>
      </w:r>
      <w:r w:rsidR="004D6F2E" w:rsidRPr="008D738E">
        <w:rPr>
          <w:rFonts w:ascii="Times New Roman" w:eastAsia="宋体" w:hAnsi="Times New Roman" w:cs="Times New Roman"/>
          <w:sz w:val="24"/>
          <w:szCs w:val="24"/>
        </w:rPr>
        <w:t>compact operators</w:t>
      </w:r>
      <w:r w:rsidR="0087023E">
        <w:rPr>
          <w:rFonts w:ascii="Times New Roman" w:eastAsia="宋体" w:hAnsi="Times New Roman" w:cs="Times New Roman" w:hint="eastAsia"/>
          <w:sz w:val="24"/>
          <w:szCs w:val="24"/>
        </w:rPr>
        <w:t>,</w:t>
      </w:r>
      <w:r w:rsidR="0087023E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4D6F2E" w:rsidRPr="008D738E">
        <w:rPr>
          <w:rFonts w:ascii="Times New Roman" w:eastAsia="宋体" w:hAnsi="Times New Roman" w:cs="Times New Roman"/>
          <w:sz w:val="24"/>
          <w:szCs w:val="24"/>
        </w:rPr>
        <w:t>Riesz-Schauder theory</w:t>
      </w:r>
      <w:r w:rsidR="004D6F2E" w:rsidRPr="008D738E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4D6F2E" w:rsidRPr="008D738E">
        <w:rPr>
          <w:rFonts w:ascii="Times New Roman" w:eastAsia="宋体" w:hAnsi="Times New Roman" w:cs="Times New Roman"/>
          <w:sz w:val="24"/>
          <w:szCs w:val="24"/>
        </w:rPr>
        <w:t>Hilbert-Schmidt theorem</w:t>
      </w:r>
      <w:r w:rsidR="004D6F2E" w:rsidRPr="008D738E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4D6F2E" w:rsidRPr="008D738E">
        <w:rPr>
          <w:rFonts w:ascii="Times New Roman" w:eastAsia="宋体" w:hAnsi="Times New Roman" w:cs="Times New Roman"/>
          <w:sz w:val="24"/>
          <w:szCs w:val="24"/>
        </w:rPr>
        <w:t>Krein-Rutman theorem</w:t>
      </w:r>
      <w:r w:rsidR="0087023E">
        <w:rPr>
          <w:rFonts w:ascii="Times New Roman" w:eastAsia="宋体" w:hAnsi="Times New Roman" w:cs="Times New Roman" w:hint="eastAsia"/>
          <w:sz w:val="24"/>
          <w:szCs w:val="24"/>
        </w:rPr>
        <w:t>,</w:t>
      </w:r>
      <w:r w:rsidR="004D6F2E" w:rsidRPr="008D738E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87023E">
        <w:rPr>
          <w:rFonts w:ascii="Times New Roman" w:eastAsia="宋体" w:hAnsi="Times New Roman" w:cs="Times New Roman"/>
          <w:sz w:val="24"/>
          <w:szCs w:val="24"/>
        </w:rPr>
        <w:t>Fredholm operators,</w:t>
      </w:r>
      <w:r w:rsidR="00FA48D7" w:rsidRPr="008D738E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4D6F2E" w:rsidRPr="008D738E">
        <w:rPr>
          <w:rFonts w:ascii="Times New Roman" w:eastAsia="宋体" w:hAnsi="Times New Roman" w:cs="Times New Roman"/>
          <w:sz w:val="24"/>
          <w:szCs w:val="24"/>
        </w:rPr>
        <w:t xml:space="preserve">Fredholm index and its constancy </w:t>
      </w:r>
      <w:r w:rsidR="00FA48D7" w:rsidRPr="008D738E">
        <w:rPr>
          <w:rFonts w:ascii="Times New Roman" w:eastAsia="宋体" w:hAnsi="Times New Roman" w:cs="Times New Roman"/>
          <w:sz w:val="24"/>
          <w:szCs w:val="24"/>
        </w:rPr>
        <w:t xml:space="preserve">under small or compact perturbation, </w:t>
      </w:r>
      <w:r w:rsidR="004D6F2E" w:rsidRPr="008D738E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FA48D7" w:rsidRPr="008D738E">
        <w:rPr>
          <w:rFonts w:ascii="Times New Roman" w:eastAsia="宋体" w:hAnsi="Times New Roman" w:cs="Times New Roman"/>
          <w:sz w:val="24"/>
          <w:szCs w:val="24"/>
        </w:rPr>
        <w:t xml:space="preserve">essential spectrum of a bounded operator,  </w:t>
      </w:r>
      <w:r w:rsidR="008E50EC" w:rsidRPr="008D738E">
        <w:rPr>
          <w:rFonts w:ascii="Times New Roman" w:eastAsia="宋体" w:hAnsi="Times New Roman" w:cs="Times New Roman"/>
          <w:sz w:val="24"/>
          <w:szCs w:val="24"/>
        </w:rPr>
        <w:t xml:space="preserve">spectral theory of bounded symmetric operators, normal operators, unitary operators, and unbounded self-adjoint operators, strongly continuous semigroups, </w:t>
      </w:r>
      <w:r w:rsidR="002A100E" w:rsidRPr="008D738E">
        <w:rPr>
          <w:rFonts w:ascii="Times New Roman" w:eastAsia="宋体" w:hAnsi="Times New Roman" w:cs="Times New Roman"/>
          <w:sz w:val="24"/>
          <w:szCs w:val="24"/>
        </w:rPr>
        <w:t>Hille-Yosida theorem, exponential decay of semigroups.</w:t>
      </w:r>
    </w:p>
    <w:p w:rsidR="00474318" w:rsidRPr="00474318" w:rsidRDefault="00474318" w:rsidP="00474318">
      <w:pPr>
        <w:spacing w:line="360" w:lineRule="auto"/>
        <w:rPr>
          <w:rFonts w:ascii="Arial" w:hAnsi="Arial" w:cs="Arial"/>
          <w:bCs/>
          <w:sz w:val="24"/>
          <w:szCs w:val="24"/>
        </w:rPr>
      </w:pPr>
    </w:p>
    <w:p w:rsidR="00474318" w:rsidRPr="00474318" w:rsidRDefault="00474318" w:rsidP="00474318">
      <w:pPr>
        <w:spacing w:line="360" w:lineRule="auto"/>
        <w:rPr>
          <w:rFonts w:ascii="Arial" w:hAnsi="Arial" w:cs="Arial"/>
          <w:bCs/>
          <w:sz w:val="24"/>
          <w:szCs w:val="24"/>
        </w:rPr>
      </w:pPr>
    </w:p>
    <w:p w:rsidR="00474318" w:rsidRPr="00474318" w:rsidRDefault="00474318" w:rsidP="00474318">
      <w:pPr>
        <w:spacing w:line="360" w:lineRule="auto"/>
        <w:rPr>
          <w:rFonts w:ascii="Arial" w:hAnsi="Arial" w:cs="Arial"/>
          <w:bCs/>
          <w:sz w:val="24"/>
          <w:szCs w:val="24"/>
          <w:lang w:val="en-GB"/>
        </w:rPr>
      </w:pPr>
    </w:p>
    <w:p w:rsidR="00AE5B42" w:rsidRPr="00474318" w:rsidRDefault="00AE5B42" w:rsidP="00B44A3E">
      <w:pPr>
        <w:spacing w:line="360" w:lineRule="auto"/>
        <w:rPr>
          <w:rFonts w:ascii="Arial" w:hAnsi="Arial" w:cs="Arial"/>
          <w:sz w:val="24"/>
          <w:szCs w:val="24"/>
          <w:lang w:val="en-GB"/>
        </w:rPr>
      </w:pPr>
    </w:p>
    <w:p w:rsidR="00B4602F" w:rsidRDefault="00B4602F"/>
    <w:p w:rsidR="00AE5B42" w:rsidRDefault="00AE5B42"/>
    <w:p w:rsidR="00EB0A93" w:rsidRPr="00232CB8" w:rsidRDefault="00EB0A93"/>
    <w:sectPr w:rsidR="00EB0A93" w:rsidRPr="00232C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4CD6" w:rsidRDefault="00794CD6" w:rsidP="00AE5B42">
      <w:r>
        <w:separator/>
      </w:r>
    </w:p>
  </w:endnote>
  <w:endnote w:type="continuationSeparator" w:id="0">
    <w:p w:rsidR="00794CD6" w:rsidRDefault="00794CD6" w:rsidP="00AE5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4CD6" w:rsidRDefault="00794CD6" w:rsidP="00AE5B42">
      <w:r>
        <w:separator/>
      </w:r>
    </w:p>
  </w:footnote>
  <w:footnote w:type="continuationSeparator" w:id="0">
    <w:p w:rsidR="00794CD6" w:rsidRDefault="00794CD6" w:rsidP="00AE5B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DC3FF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0D2"/>
    <w:rsid w:val="000A1E96"/>
    <w:rsid w:val="000F7DAE"/>
    <w:rsid w:val="00232CB8"/>
    <w:rsid w:val="002A100E"/>
    <w:rsid w:val="00435FC1"/>
    <w:rsid w:val="00474318"/>
    <w:rsid w:val="004C3CDF"/>
    <w:rsid w:val="004D6F2E"/>
    <w:rsid w:val="005104C4"/>
    <w:rsid w:val="005920DB"/>
    <w:rsid w:val="005A79BF"/>
    <w:rsid w:val="005D4C5E"/>
    <w:rsid w:val="006215BA"/>
    <w:rsid w:val="00794CD6"/>
    <w:rsid w:val="0087023E"/>
    <w:rsid w:val="0088009A"/>
    <w:rsid w:val="008D738E"/>
    <w:rsid w:val="008E50EC"/>
    <w:rsid w:val="00956FEA"/>
    <w:rsid w:val="00995239"/>
    <w:rsid w:val="009C22FC"/>
    <w:rsid w:val="00A47C09"/>
    <w:rsid w:val="00A57614"/>
    <w:rsid w:val="00AE5B42"/>
    <w:rsid w:val="00B44A3E"/>
    <w:rsid w:val="00B4602F"/>
    <w:rsid w:val="00C000C5"/>
    <w:rsid w:val="00EB0A93"/>
    <w:rsid w:val="00EB12FE"/>
    <w:rsid w:val="00F470D2"/>
    <w:rsid w:val="00F91E5E"/>
    <w:rsid w:val="00FA48D7"/>
    <w:rsid w:val="00FE3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7F1CA0"/>
  <w15:docId w15:val="{53BC526B-6AD1-485F-9F7D-AF6BD80B0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AE5B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B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E5B4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E5B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E5B42"/>
    <w:rPr>
      <w:sz w:val="18"/>
      <w:szCs w:val="18"/>
    </w:rPr>
  </w:style>
  <w:style w:type="paragraph" w:customStyle="1" w:styleId="1">
    <w:name w:val="无间隔1"/>
    <w:uiPriority w:val="1"/>
    <w:qFormat/>
    <w:rsid w:val="008D738E"/>
    <w:rPr>
      <w:rFonts w:ascii="Calibri" w:eastAsia="宋体" w:hAnsi="Calibri" w:cs="Times New Roman"/>
      <w:kern w:val="0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223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nbkuser</dc:creator>
  <cp:keywords/>
  <dc:description/>
  <cp:lastModifiedBy>nbkuser</cp:lastModifiedBy>
  <cp:revision>7</cp:revision>
  <dcterms:created xsi:type="dcterms:W3CDTF">2016-07-21T22:09:00Z</dcterms:created>
  <dcterms:modified xsi:type="dcterms:W3CDTF">2016-09-02T10:24:00Z</dcterms:modified>
</cp:coreProperties>
</file>