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A4E" w:rsidRPr="006070F9" w:rsidRDefault="00036A4E" w:rsidP="00B96D1E">
      <w:pPr>
        <w:pStyle w:val="1"/>
        <w:spacing w:beforeLines="50" w:before="156" w:afterLines="50" w:after="156"/>
        <w:jc w:val="both"/>
        <w:rPr>
          <w:rFonts w:asciiTheme="minorEastAsia" w:eastAsiaTheme="minorEastAsia" w:hAnsiTheme="minorEastAsia"/>
          <w:b/>
          <w:sz w:val="21"/>
          <w:szCs w:val="21"/>
          <w:lang w:eastAsia="zh-CN"/>
        </w:rPr>
      </w:pPr>
      <w:r w:rsidRPr="006070F9">
        <w:rPr>
          <w:rFonts w:asciiTheme="minorEastAsia" w:eastAsiaTheme="minorEastAsia" w:hAnsiTheme="minorEastAsia"/>
          <w:b/>
          <w:sz w:val="21"/>
          <w:szCs w:val="21"/>
          <w:lang w:eastAsia="zh-CN"/>
        </w:rPr>
        <w:t>MAT7030</w:t>
      </w:r>
      <w:r w:rsidRPr="006070F9">
        <w:rPr>
          <w:rFonts w:asciiTheme="minorEastAsia" w:eastAsiaTheme="minorEastAsia" w:hAnsiTheme="minorEastAsia" w:hint="eastAsia"/>
          <w:b/>
          <w:sz w:val="21"/>
          <w:szCs w:val="21"/>
          <w:lang w:eastAsia="zh-CN"/>
        </w:rPr>
        <w:t>随机分析及其在金融中的应用</w:t>
      </w:r>
      <w:r w:rsidR="004B2A4F" w:rsidRPr="006070F9">
        <w:rPr>
          <w:rFonts w:asciiTheme="minorEastAsia" w:eastAsiaTheme="minorEastAsia" w:hAnsiTheme="minorEastAsia" w:hint="eastAsia"/>
          <w:b/>
          <w:sz w:val="21"/>
          <w:szCs w:val="21"/>
          <w:lang w:eastAsia="zh-CN"/>
        </w:rPr>
        <w:t>（3）</w:t>
      </w:r>
    </w:p>
    <w:p w:rsidR="00EB0A93" w:rsidRPr="006070F9" w:rsidRDefault="00036A4E" w:rsidP="00B96D1E">
      <w:pPr>
        <w:spacing w:beforeLines="50" w:before="156" w:after="240"/>
        <w:rPr>
          <w:rFonts w:asciiTheme="minorEastAsia" w:hAnsiTheme="minorEastAsia"/>
          <w:szCs w:val="21"/>
        </w:rPr>
      </w:pPr>
      <w:r w:rsidRPr="006070F9">
        <w:rPr>
          <w:rFonts w:asciiTheme="minorEastAsia" w:hAnsiTheme="minorEastAsia" w:hint="eastAsia"/>
          <w:szCs w:val="21"/>
        </w:rPr>
        <w:t>理论课，3学分，</w:t>
      </w:r>
      <w:r w:rsidRPr="006070F9">
        <w:rPr>
          <w:rFonts w:asciiTheme="minorEastAsia" w:hAnsiTheme="minorEastAsia"/>
          <w:szCs w:val="21"/>
        </w:rPr>
        <w:t>3</w:t>
      </w:r>
      <w:r w:rsidRPr="006070F9">
        <w:rPr>
          <w:rFonts w:asciiTheme="minorEastAsia" w:hAnsiTheme="minorEastAsia" w:hint="eastAsia"/>
          <w:szCs w:val="21"/>
        </w:rPr>
        <w:t>学时/周。先修课程：</w:t>
      </w:r>
      <w:r w:rsidR="00656E08" w:rsidRPr="006070F9">
        <w:rPr>
          <w:rFonts w:asciiTheme="minorEastAsia" w:hAnsiTheme="minorEastAsia" w:cs="Arial"/>
          <w:szCs w:val="21"/>
        </w:rPr>
        <w:t>MAT7002</w:t>
      </w:r>
      <w:r w:rsidR="00656E08" w:rsidRPr="006070F9">
        <w:rPr>
          <w:rFonts w:asciiTheme="minorEastAsia" w:hAnsiTheme="minorEastAsia" w:cs="Arial" w:hint="eastAsia"/>
          <w:szCs w:val="21"/>
        </w:rPr>
        <w:t>测度论与积分</w:t>
      </w:r>
      <w:r w:rsidR="00656E08" w:rsidRPr="006070F9">
        <w:rPr>
          <w:rFonts w:asciiTheme="minorEastAsia" w:hAnsiTheme="minorEastAsia" w:hint="eastAsia"/>
          <w:szCs w:val="21"/>
        </w:rPr>
        <w:t>（研究生）</w:t>
      </w:r>
      <w:r w:rsidR="00656E08" w:rsidRPr="006070F9">
        <w:rPr>
          <w:rFonts w:asciiTheme="minorEastAsia" w:hAnsiTheme="minorEastAsia" w:cs="Arial"/>
          <w:szCs w:val="21"/>
        </w:rPr>
        <w:t>Measure Theory and Integration(PG)</w:t>
      </w:r>
      <w:r w:rsidRPr="006070F9">
        <w:rPr>
          <w:rFonts w:asciiTheme="minorEastAsia" w:hAnsiTheme="minorEastAsia" w:hint="eastAsia"/>
          <w:szCs w:val="21"/>
        </w:rPr>
        <w:t>。</w:t>
      </w:r>
      <w:r w:rsidR="00041D5B" w:rsidRPr="006070F9">
        <w:rPr>
          <w:rFonts w:asciiTheme="minorEastAsia" w:hAnsiTheme="minorEastAsia" w:hint="eastAsia"/>
          <w:szCs w:val="21"/>
        </w:rPr>
        <w:t>随着金融数学的迅速发展，随机分析在金融中有了越来越多的应用。</w:t>
      </w:r>
      <w:r w:rsidR="009E1B43" w:rsidRPr="006070F9">
        <w:rPr>
          <w:rFonts w:asciiTheme="minorEastAsia" w:hAnsiTheme="minorEastAsia" w:hint="eastAsia"/>
          <w:szCs w:val="21"/>
        </w:rPr>
        <w:t>本课程是针对具有良好数学背景的学生设计的金融数学里面的第一门课程。通过本课程的学习，学生应该了解在随机分析中的</w:t>
      </w:r>
      <w:r w:rsidR="00041D5B" w:rsidRPr="006070F9">
        <w:rPr>
          <w:rFonts w:asciiTheme="minorEastAsia" w:hAnsiTheme="minorEastAsia" w:hint="eastAsia"/>
          <w:szCs w:val="21"/>
        </w:rPr>
        <w:t>一些关键概念，例如</w:t>
      </w:r>
      <w:r w:rsidR="009E1B43" w:rsidRPr="006070F9">
        <w:rPr>
          <w:rFonts w:asciiTheme="minorEastAsia" w:hAnsiTheme="minorEastAsia" w:hint="eastAsia"/>
          <w:szCs w:val="21"/>
        </w:rPr>
        <w:t>鞅</w:t>
      </w:r>
      <w:r w:rsidR="00041D5B" w:rsidRPr="006070F9">
        <w:rPr>
          <w:rFonts w:asciiTheme="minorEastAsia" w:hAnsiTheme="minorEastAsia" w:hint="eastAsia"/>
          <w:szCs w:val="21"/>
        </w:rPr>
        <w:t>和</w:t>
      </w:r>
      <w:r w:rsidR="009E1B43" w:rsidRPr="006070F9">
        <w:rPr>
          <w:rFonts w:asciiTheme="minorEastAsia" w:hAnsiTheme="minorEastAsia" w:hint="eastAsia"/>
          <w:szCs w:val="21"/>
        </w:rPr>
        <w:t>测度变换和布朗运动过程中的一些深层次的性质。学生还应能运用本课程学习</w:t>
      </w:r>
      <w:r w:rsidR="00041D5B" w:rsidRPr="006070F9">
        <w:rPr>
          <w:rFonts w:asciiTheme="minorEastAsia" w:hAnsiTheme="minorEastAsia" w:hint="eastAsia"/>
          <w:szCs w:val="21"/>
        </w:rPr>
        <w:t>中</w:t>
      </w:r>
      <w:r w:rsidR="009E1B43" w:rsidRPr="006070F9">
        <w:rPr>
          <w:rFonts w:asciiTheme="minorEastAsia" w:hAnsiTheme="minorEastAsia" w:hint="eastAsia"/>
          <w:szCs w:val="21"/>
        </w:rPr>
        <w:t>的基本方法和工具，如伊藤公式和布莱克-</w:t>
      </w:r>
      <w:r w:rsidR="00041D5B" w:rsidRPr="006070F9">
        <w:rPr>
          <w:rFonts w:asciiTheme="minorEastAsia" w:hAnsiTheme="minorEastAsia" w:hint="eastAsia"/>
          <w:szCs w:val="21"/>
        </w:rPr>
        <w:t>斯科尔斯定价公式，来解决金融实际问题</w:t>
      </w:r>
      <w:r w:rsidR="009E1B43" w:rsidRPr="006070F9">
        <w:rPr>
          <w:rFonts w:asciiTheme="minorEastAsia" w:hAnsiTheme="minorEastAsia" w:hint="eastAsia"/>
          <w:szCs w:val="21"/>
        </w:rPr>
        <w:t>。</w:t>
      </w:r>
    </w:p>
    <w:p w:rsidR="00036A4E" w:rsidRPr="006070F9" w:rsidRDefault="00036A4E" w:rsidP="00B96D1E">
      <w:pPr>
        <w:pStyle w:val="1"/>
        <w:spacing w:beforeLines="50" w:before="156" w:afterLines="50" w:after="156"/>
        <w:jc w:val="both"/>
        <w:rPr>
          <w:rFonts w:ascii="Arial" w:hAnsi="Arial" w:cs="Arial"/>
          <w:b/>
          <w:sz w:val="21"/>
          <w:szCs w:val="21"/>
          <w:lang w:eastAsia="zh-CN"/>
        </w:rPr>
      </w:pPr>
      <w:r w:rsidRPr="006070F9">
        <w:rPr>
          <w:rFonts w:ascii="Arial" w:hAnsi="Arial" w:cs="Arial"/>
          <w:b/>
          <w:sz w:val="21"/>
          <w:szCs w:val="21"/>
          <w:lang w:eastAsia="zh-CN"/>
        </w:rPr>
        <w:t>MAT7030 Stochastic Calculus and Their Applications in Finance</w:t>
      </w:r>
      <w:r w:rsidR="004B2A4F" w:rsidRPr="006070F9">
        <w:rPr>
          <w:rFonts w:ascii="Arial" w:hAnsi="Arial" w:cs="Arial"/>
          <w:b/>
          <w:sz w:val="21"/>
          <w:szCs w:val="21"/>
          <w:lang w:eastAsia="zh-CN"/>
        </w:rPr>
        <w:t>（</w:t>
      </w:r>
      <w:r w:rsidR="004B2A4F" w:rsidRPr="006070F9">
        <w:rPr>
          <w:rFonts w:ascii="Arial" w:hAnsi="Arial" w:cs="Arial"/>
          <w:b/>
          <w:sz w:val="21"/>
          <w:szCs w:val="21"/>
          <w:lang w:eastAsia="zh-CN"/>
        </w:rPr>
        <w:t>3</w:t>
      </w:r>
      <w:r w:rsidR="004B2A4F" w:rsidRPr="006070F9">
        <w:rPr>
          <w:rFonts w:ascii="Arial" w:hAnsi="Arial" w:cs="Arial"/>
          <w:b/>
          <w:sz w:val="21"/>
          <w:szCs w:val="21"/>
          <w:lang w:eastAsia="zh-CN"/>
        </w:rPr>
        <w:t>）</w:t>
      </w:r>
    </w:p>
    <w:p w:rsidR="00036A4E" w:rsidRPr="006070F9" w:rsidRDefault="00036A4E" w:rsidP="00B63018">
      <w:pPr>
        <w:spacing w:before="120" w:after="120"/>
        <w:ind w:firstLineChars="200" w:firstLine="420"/>
        <w:rPr>
          <w:rFonts w:ascii="Arial" w:hAnsi="Arial" w:cs="Arial"/>
          <w:color w:val="000000"/>
          <w:szCs w:val="21"/>
        </w:rPr>
      </w:pPr>
      <w:r w:rsidRPr="006070F9">
        <w:rPr>
          <w:rFonts w:ascii="Arial" w:hAnsi="Arial" w:cs="Arial"/>
          <w:szCs w:val="21"/>
        </w:rPr>
        <w:t>Lecture, 3 credits,3</w:t>
      </w:r>
      <w:r w:rsidR="00B63018" w:rsidRPr="006070F9">
        <w:rPr>
          <w:rFonts w:ascii="Arial" w:hAnsi="Arial" w:cs="Arial"/>
          <w:szCs w:val="21"/>
        </w:rPr>
        <w:t xml:space="preserve"> </w:t>
      </w:r>
      <w:r w:rsidRPr="006070F9">
        <w:rPr>
          <w:rFonts w:ascii="Arial" w:hAnsi="Arial" w:cs="Arial"/>
          <w:szCs w:val="21"/>
        </w:rPr>
        <w:t>hours</w:t>
      </w:r>
      <w:bookmarkStart w:id="0" w:name="_GoBack"/>
      <w:bookmarkEnd w:id="0"/>
      <w:r w:rsidRPr="006070F9">
        <w:rPr>
          <w:rFonts w:ascii="Arial" w:hAnsi="Arial" w:cs="Arial"/>
          <w:szCs w:val="21"/>
        </w:rPr>
        <w:t xml:space="preserve"> per week. Pre-requisites: </w:t>
      </w:r>
      <w:r w:rsidR="00656E08" w:rsidRPr="006070F9">
        <w:rPr>
          <w:rFonts w:ascii="Arial" w:hAnsi="Arial" w:cs="Arial"/>
          <w:szCs w:val="21"/>
        </w:rPr>
        <w:t>MAT7002 Measure Theory and Integration(PG)</w:t>
      </w:r>
      <w:r w:rsidRPr="006070F9">
        <w:rPr>
          <w:rFonts w:ascii="Arial" w:hAnsi="Arial" w:cs="Arial"/>
          <w:szCs w:val="21"/>
        </w:rPr>
        <w:t>.</w:t>
      </w:r>
      <w:r w:rsidR="00041D5B" w:rsidRPr="006070F9">
        <w:rPr>
          <w:rFonts w:ascii="Arial" w:hAnsi="Arial" w:cs="Arial"/>
          <w:szCs w:val="21"/>
        </w:rPr>
        <w:t xml:space="preserve"> With the fast development of mathematical finance in recent years, stochastic calculus has been widely used in finance.</w:t>
      </w:r>
      <w:r w:rsidR="00B63018" w:rsidRPr="006070F9">
        <w:rPr>
          <w:rFonts w:ascii="Arial" w:hAnsi="Arial" w:cs="Arial"/>
          <w:szCs w:val="21"/>
        </w:rPr>
        <w:t xml:space="preserve"> </w:t>
      </w:r>
      <w:r w:rsidRPr="006070F9">
        <w:rPr>
          <w:rFonts w:ascii="Arial" w:hAnsi="Arial" w:cs="Arial"/>
          <w:szCs w:val="21"/>
        </w:rPr>
        <w:t>This cour</w:t>
      </w:r>
      <w:r w:rsidR="00B63018" w:rsidRPr="006070F9">
        <w:rPr>
          <w:rFonts w:ascii="Arial" w:hAnsi="Arial" w:cs="Arial"/>
          <w:szCs w:val="21"/>
        </w:rPr>
        <w:t>se is</w:t>
      </w:r>
      <w:r w:rsidR="00B63018" w:rsidRPr="006070F9">
        <w:rPr>
          <w:rFonts w:ascii="Arial" w:hAnsi="Arial" w:cs="Arial"/>
          <w:color w:val="000000"/>
          <w:szCs w:val="21"/>
        </w:rPr>
        <w:t xml:space="preserve"> designed as the first courses in financial calculus for students having a good background in mathematics. After learning this course, students should understand the key concepts in stochastic analysis such as martingales and change of measure and some deep properties of Brownian motion process. The students should also be able to apply the basic methods and tools learning from this course such as the Ito’s formula and the Black-Scholes pricing formula in practical problems in finance.</w:t>
      </w:r>
    </w:p>
    <w:sectPr w:rsidR="00036A4E" w:rsidRPr="006070F9" w:rsidSect="00474C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DD9" w:rsidRDefault="001F4DD9" w:rsidP="00AE5B42">
      <w:r>
        <w:separator/>
      </w:r>
    </w:p>
  </w:endnote>
  <w:endnote w:type="continuationSeparator" w:id="0">
    <w:p w:rsidR="001F4DD9" w:rsidRDefault="001F4DD9"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DD9" w:rsidRDefault="001F4DD9" w:rsidP="00AE5B42">
      <w:r>
        <w:separator/>
      </w:r>
    </w:p>
  </w:footnote>
  <w:footnote w:type="continuationSeparator" w:id="0">
    <w:p w:rsidR="001F4DD9" w:rsidRDefault="001F4DD9"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70D2"/>
    <w:rsid w:val="00030215"/>
    <w:rsid w:val="00036A4E"/>
    <w:rsid w:val="00041D5B"/>
    <w:rsid w:val="000660C1"/>
    <w:rsid w:val="00107456"/>
    <w:rsid w:val="001A4E29"/>
    <w:rsid w:val="001F4DD9"/>
    <w:rsid w:val="00232CB8"/>
    <w:rsid w:val="00366D74"/>
    <w:rsid w:val="00396386"/>
    <w:rsid w:val="00435FC1"/>
    <w:rsid w:val="004622CC"/>
    <w:rsid w:val="00474CCC"/>
    <w:rsid w:val="0049233A"/>
    <w:rsid w:val="004B2A4F"/>
    <w:rsid w:val="00532C07"/>
    <w:rsid w:val="00535C2A"/>
    <w:rsid w:val="00547727"/>
    <w:rsid w:val="0057600C"/>
    <w:rsid w:val="00592B62"/>
    <w:rsid w:val="006070F9"/>
    <w:rsid w:val="00656E08"/>
    <w:rsid w:val="006F03FB"/>
    <w:rsid w:val="0073208C"/>
    <w:rsid w:val="0086695A"/>
    <w:rsid w:val="008A2CC6"/>
    <w:rsid w:val="009E013D"/>
    <w:rsid w:val="009E1B43"/>
    <w:rsid w:val="00A94752"/>
    <w:rsid w:val="00AB0302"/>
    <w:rsid w:val="00AE5B42"/>
    <w:rsid w:val="00B458EB"/>
    <w:rsid w:val="00B4602F"/>
    <w:rsid w:val="00B63018"/>
    <w:rsid w:val="00B67598"/>
    <w:rsid w:val="00B96D1E"/>
    <w:rsid w:val="00BF76A3"/>
    <w:rsid w:val="00C74683"/>
    <w:rsid w:val="00C82418"/>
    <w:rsid w:val="00CC5150"/>
    <w:rsid w:val="00DB6B13"/>
    <w:rsid w:val="00DF6CDD"/>
    <w:rsid w:val="00E3221D"/>
    <w:rsid w:val="00EB0A93"/>
    <w:rsid w:val="00EB12FE"/>
    <w:rsid w:val="00EB1F0B"/>
    <w:rsid w:val="00EF7298"/>
    <w:rsid w:val="00F1112F"/>
    <w:rsid w:val="00F470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A7AFAD-1F0B-4277-AAD0-847B56086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B42"/>
    <w:rPr>
      <w:sz w:val="18"/>
      <w:szCs w:val="18"/>
    </w:rPr>
  </w:style>
  <w:style w:type="paragraph" w:styleId="a4">
    <w:name w:val="footer"/>
    <w:basedOn w:val="a"/>
    <w:link w:val="Char0"/>
    <w:uiPriority w:val="99"/>
    <w:unhideWhenUsed/>
    <w:rsid w:val="00AE5B42"/>
    <w:pPr>
      <w:tabs>
        <w:tab w:val="center" w:pos="4153"/>
        <w:tab w:val="right" w:pos="8306"/>
      </w:tabs>
      <w:snapToGrid w:val="0"/>
      <w:jc w:val="left"/>
    </w:pPr>
    <w:rPr>
      <w:sz w:val="18"/>
      <w:szCs w:val="18"/>
    </w:rPr>
  </w:style>
  <w:style w:type="character" w:customStyle="1" w:styleId="Char0">
    <w:name w:val="页脚 Char"/>
    <w:basedOn w:val="a0"/>
    <w:link w:val="a4"/>
    <w:uiPriority w:val="99"/>
    <w:rsid w:val="00AE5B42"/>
    <w:rPr>
      <w:sz w:val="18"/>
      <w:szCs w:val="18"/>
    </w:rPr>
  </w:style>
  <w:style w:type="character" w:customStyle="1" w:styleId="copied">
    <w:name w:val="copied"/>
    <w:basedOn w:val="a0"/>
    <w:rsid w:val="006F03FB"/>
  </w:style>
  <w:style w:type="character" w:customStyle="1" w:styleId="apple-converted-space">
    <w:name w:val="apple-converted-space"/>
    <w:basedOn w:val="a0"/>
    <w:rsid w:val="00BF76A3"/>
  </w:style>
  <w:style w:type="paragraph" w:customStyle="1" w:styleId="1">
    <w:name w:val="无间隔1"/>
    <w:uiPriority w:val="1"/>
    <w:qFormat/>
    <w:rsid w:val="00CC5150"/>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11416">
      <w:bodyDiv w:val="1"/>
      <w:marLeft w:val="0"/>
      <w:marRight w:val="0"/>
      <w:marTop w:val="0"/>
      <w:marBottom w:val="0"/>
      <w:divBdr>
        <w:top w:val="none" w:sz="0" w:space="0" w:color="auto"/>
        <w:left w:val="none" w:sz="0" w:space="0" w:color="auto"/>
        <w:bottom w:val="none" w:sz="0" w:space="0" w:color="auto"/>
        <w:right w:val="none" w:sz="0" w:space="0" w:color="auto"/>
      </w:divBdr>
    </w:div>
    <w:div w:id="294217657">
      <w:bodyDiv w:val="1"/>
      <w:marLeft w:val="0"/>
      <w:marRight w:val="0"/>
      <w:marTop w:val="0"/>
      <w:marBottom w:val="0"/>
      <w:divBdr>
        <w:top w:val="none" w:sz="0" w:space="0" w:color="auto"/>
        <w:left w:val="none" w:sz="0" w:space="0" w:color="auto"/>
        <w:bottom w:val="none" w:sz="0" w:space="0" w:color="auto"/>
        <w:right w:val="none" w:sz="0" w:space="0" w:color="auto"/>
      </w:divBdr>
    </w:div>
    <w:div w:id="804346693">
      <w:bodyDiv w:val="1"/>
      <w:marLeft w:val="0"/>
      <w:marRight w:val="0"/>
      <w:marTop w:val="0"/>
      <w:marBottom w:val="0"/>
      <w:divBdr>
        <w:top w:val="none" w:sz="0" w:space="0" w:color="auto"/>
        <w:left w:val="none" w:sz="0" w:space="0" w:color="auto"/>
        <w:bottom w:val="none" w:sz="0" w:space="0" w:color="auto"/>
        <w:right w:val="none" w:sz="0" w:space="0" w:color="auto"/>
      </w:divBdr>
    </w:div>
    <w:div w:id="89905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B542C-66D9-4AD6-A2E5-457AD854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29</cp:revision>
  <cp:lastPrinted>2017-12-07T07:59:00Z</cp:lastPrinted>
  <dcterms:created xsi:type="dcterms:W3CDTF">2016-07-15T07:36:00Z</dcterms:created>
  <dcterms:modified xsi:type="dcterms:W3CDTF">2017-12-11T08:46:00Z</dcterms:modified>
</cp:coreProperties>
</file>