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C269CD" w:rsidRDefault="002E404F" w:rsidP="00C269C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>F</w:t>
      </w:r>
      <w:r w:rsidR="003E464E" w:rsidRPr="00C269CD">
        <w:rPr>
          <w:rFonts w:ascii="Times New Roman" w:hAnsi="Times New Roman"/>
          <w:b/>
          <w:sz w:val="24"/>
          <w:szCs w:val="24"/>
          <w:lang w:eastAsia="zh-CN"/>
        </w:rPr>
        <w:t>MA322</w:t>
      </w:r>
      <w:r w:rsidR="00C269CD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3E464E" w:rsidRPr="00C269CD">
        <w:rPr>
          <w:rFonts w:ascii="Times New Roman" w:hAnsi="Times New Roman"/>
          <w:b/>
          <w:sz w:val="24"/>
          <w:szCs w:val="24"/>
          <w:lang w:eastAsia="zh-CN"/>
        </w:rPr>
        <w:t>寿险精算</w:t>
      </w:r>
      <w:r w:rsidR="00C269CD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269CD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C269CD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9656F2" w:rsidRDefault="00EB0A93" w:rsidP="009656F2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C269CD">
        <w:rPr>
          <w:rFonts w:ascii="Times New Roman" w:eastAsia="宋体" w:hAnsi="Times New Roman" w:cs="Times New Roman"/>
          <w:sz w:val="24"/>
          <w:szCs w:val="24"/>
        </w:rPr>
        <w:t>理论课，</w:t>
      </w:r>
      <w:r w:rsidRPr="00C269CD">
        <w:rPr>
          <w:rFonts w:ascii="Times New Roman" w:eastAsia="宋体" w:hAnsi="Times New Roman" w:cs="Times New Roman"/>
          <w:sz w:val="24"/>
          <w:szCs w:val="24"/>
        </w:rPr>
        <w:t>3</w:t>
      </w:r>
      <w:r w:rsidRPr="00C269CD">
        <w:rPr>
          <w:rFonts w:ascii="Times New Roman" w:eastAsia="宋体" w:hAnsi="Times New Roman" w:cs="Times New Roman"/>
          <w:sz w:val="24"/>
          <w:szCs w:val="24"/>
        </w:rPr>
        <w:t>学分，</w:t>
      </w:r>
      <w:r w:rsidRPr="00C269CD">
        <w:rPr>
          <w:rFonts w:ascii="Times New Roman" w:eastAsia="宋体" w:hAnsi="Times New Roman" w:cs="Times New Roman"/>
          <w:sz w:val="24"/>
          <w:szCs w:val="24"/>
        </w:rPr>
        <w:t>3</w:t>
      </w:r>
      <w:r w:rsidRPr="00C269CD">
        <w:rPr>
          <w:rFonts w:ascii="Times New Roman" w:eastAsia="宋体" w:hAnsi="Times New Roman" w:cs="Times New Roman"/>
          <w:sz w:val="24"/>
          <w:szCs w:val="24"/>
        </w:rPr>
        <w:t>学时</w:t>
      </w:r>
      <w:r w:rsidRPr="00C269CD">
        <w:rPr>
          <w:rFonts w:ascii="Times New Roman" w:eastAsia="宋体" w:hAnsi="Times New Roman" w:cs="Times New Roman"/>
          <w:sz w:val="24"/>
          <w:szCs w:val="24"/>
        </w:rPr>
        <w:t>/</w:t>
      </w:r>
      <w:r w:rsidRPr="00C269CD">
        <w:rPr>
          <w:rFonts w:ascii="Times New Roman" w:eastAsia="宋体" w:hAnsi="Times New Roman" w:cs="Times New Roman"/>
          <w:sz w:val="24"/>
          <w:szCs w:val="24"/>
        </w:rPr>
        <w:t>周。先修课程：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914F0" w:rsidRPr="003962CA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r w:rsidR="008914F0" w:rsidRPr="003962C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914F0" w:rsidRPr="003962CA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8914F0">
        <w:rPr>
          <w:rFonts w:ascii="Times New Roman" w:eastAsia="宋体" w:hAnsi="Times New Roman" w:cs="Times New Roman"/>
          <w:sz w:val="24"/>
          <w:szCs w:val="24"/>
        </w:rPr>
        <w:t>2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914F0" w:rsidRPr="003962CA">
        <w:rPr>
          <w:rFonts w:ascii="Times New Roman" w:eastAsia="宋体" w:hAnsi="Times New Roman" w:cs="Times New Roman" w:hint="eastAsia"/>
          <w:sz w:val="24"/>
          <w:szCs w:val="24"/>
        </w:rPr>
        <w:t>（或数学分析</w:t>
      </w:r>
      <w:r w:rsidR="008914F0" w:rsidRPr="003962CA">
        <w:rPr>
          <w:rFonts w:ascii="Times New Roman" w:eastAsia="宋体" w:hAnsi="Times New Roman" w:cs="Times New Roman" w:hint="eastAsia"/>
          <w:sz w:val="24"/>
          <w:szCs w:val="24"/>
        </w:rPr>
        <w:t>I&amp;II&amp;III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914F0" w:rsidRPr="00D72087">
        <w:t xml:space="preserve"> 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>，线性代数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>I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>（</w:t>
      </w:r>
      <w:r w:rsidR="001425FE" w:rsidRPr="00C269CD">
        <w:rPr>
          <w:rFonts w:ascii="Times New Roman" w:eastAsia="宋体" w:hAnsi="Times New Roman" w:cs="Times New Roman"/>
          <w:sz w:val="24"/>
          <w:szCs w:val="24"/>
        </w:rPr>
        <w:t>MA103b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>），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>概率论与数理统计</w:t>
      </w:r>
      <w:r w:rsidR="00C17190" w:rsidRPr="00C269CD">
        <w:rPr>
          <w:rFonts w:ascii="Times New Roman" w:eastAsia="宋体" w:hAnsi="Times New Roman" w:cs="Times New Roman"/>
          <w:sz w:val="24"/>
          <w:szCs w:val="24"/>
        </w:rPr>
        <w:t>（</w:t>
      </w:r>
      <w:r w:rsidR="00C17190" w:rsidRPr="00C269CD">
        <w:rPr>
          <w:rFonts w:ascii="Times New Roman" w:eastAsia="宋体" w:hAnsi="Times New Roman" w:cs="Times New Roman"/>
          <w:sz w:val="24"/>
          <w:szCs w:val="24"/>
        </w:rPr>
        <w:t>MA203b</w:t>
      </w:r>
      <w:r w:rsidR="00C17190" w:rsidRPr="00C269C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1719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711859" w:rsidRPr="00C269CD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711859" w:rsidRPr="00C269CD">
        <w:rPr>
          <w:rFonts w:ascii="Times New Roman" w:eastAsia="宋体" w:hAnsi="Times New Roman" w:cs="Times New Roman" w:hint="eastAsia"/>
          <w:sz w:val="24"/>
          <w:szCs w:val="24"/>
        </w:rPr>
        <w:t>或概率论</w:t>
      </w:r>
      <w:r w:rsidR="00C1719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11859" w:rsidRPr="00C269CD">
        <w:rPr>
          <w:rFonts w:ascii="Times New Roman" w:eastAsia="宋体" w:hAnsi="Times New Roman" w:cs="Times New Roman"/>
          <w:sz w:val="24"/>
          <w:szCs w:val="24"/>
        </w:rPr>
        <w:t>MA215</w:t>
      </w:r>
      <w:r w:rsidR="00C1719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3E464E" w:rsidRPr="00C269CD">
        <w:rPr>
          <w:rFonts w:ascii="Times New Roman" w:eastAsia="宋体" w:hAnsi="Times New Roman" w:cs="Times New Roman"/>
          <w:sz w:val="24"/>
          <w:szCs w:val="24"/>
        </w:rPr>
        <w:t>）</w:t>
      </w:r>
      <w:r w:rsidRPr="00C269CD">
        <w:rPr>
          <w:rFonts w:ascii="Times New Roman" w:eastAsia="宋体" w:hAnsi="Times New Roman" w:cs="Times New Roman"/>
          <w:sz w:val="24"/>
          <w:szCs w:val="24"/>
        </w:rPr>
        <w:t>。</w:t>
      </w:r>
      <w:r w:rsidR="003E464E" w:rsidRPr="00C269CD">
        <w:rPr>
          <w:rFonts w:ascii="Times New Roman" w:eastAsia="宋体" w:hAnsi="Times New Roman" w:cs="Times New Roman" w:hint="eastAsia"/>
          <w:sz w:val="24"/>
          <w:szCs w:val="24"/>
        </w:rPr>
        <w:t>本课程主要内容为寿险精算的基本原理、方法与技巧，包括利息理论基础，生命函数，人寿保险的精算现值，生存年金的精算现值，净保费与费用负荷保费，责任准备金理论，简单多生命函数。</w:t>
      </w:r>
    </w:p>
    <w:p w:rsidR="00AE5B42" w:rsidRPr="00C269CD" w:rsidRDefault="002E404F" w:rsidP="00C269C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>F</w:t>
      </w:r>
      <w:r w:rsidR="003E464E" w:rsidRPr="00C269CD">
        <w:rPr>
          <w:rFonts w:ascii="Times New Roman" w:hAnsi="Times New Roman"/>
          <w:b/>
          <w:sz w:val="24"/>
          <w:szCs w:val="24"/>
          <w:lang w:eastAsia="zh-CN"/>
        </w:rPr>
        <w:t>MA322</w:t>
      </w:r>
      <w:r w:rsidR="00C269CD" w:rsidRPr="00C269CD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E21370" w:rsidRPr="00C269CD">
        <w:rPr>
          <w:rFonts w:ascii="Times New Roman" w:hAnsi="Times New Roman" w:hint="eastAsia"/>
          <w:b/>
          <w:sz w:val="24"/>
          <w:szCs w:val="24"/>
          <w:lang w:eastAsia="zh-CN"/>
        </w:rPr>
        <w:t xml:space="preserve"> Life Insurance Actuarial Science</w:t>
      </w:r>
      <w:r w:rsidR="00C269CD" w:rsidRPr="00C269CD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269CD" w:rsidRPr="00C269CD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C269CD" w:rsidRPr="00C269CD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C269CD" w:rsidRDefault="00AE5B42" w:rsidP="008914F0">
      <w:pPr>
        <w:rPr>
          <w:rFonts w:ascii="Times New Roman" w:eastAsia="宋体" w:hAnsi="Times New Roman" w:cs="Times New Roman"/>
          <w:sz w:val="24"/>
          <w:szCs w:val="24"/>
        </w:rPr>
      </w:pPr>
      <w:r w:rsidRPr="00C269CD">
        <w:rPr>
          <w:rFonts w:ascii="Times New Roman" w:eastAsia="宋体" w:hAnsi="Times New Roman" w:cs="Times New Roman"/>
          <w:sz w:val="24"/>
          <w:szCs w:val="24"/>
        </w:rPr>
        <w:t>Lecture</w:t>
      </w:r>
      <w:r w:rsidR="008914F0">
        <w:rPr>
          <w:rFonts w:ascii="Times New Roman" w:eastAsia="宋体" w:hAnsi="Times New Roman" w:cs="Times New Roman"/>
          <w:sz w:val="24"/>
          <w:szCs w:val="24"/>
        </w:rPr>
        <w:t>,</w:t>
      </w:r>
      <w:r w:rsidRPr="00C269CD">
        <w:rPr>
          <w:rFonts w:ascii="Times New Roman" w:eastAsia="宋体" w:hAnsi="Times New Roman" w:cs="Times New Roman"/>
          <w:sz w:val="24"/>
          <w:szCs w:val="24"/>
        </w:rPr>
        <w:t>3 credits, 3 hours per week. Pre-</w:t>
      </w:r>
      <w:r w:rsidR="00E21370" w:rsidRPr="00C269CD">
        <w:rPr>
          <w:rFonts w:ascii="Times New Roman" w:eastAsia="宋体" w:hAnsi="Times New Roman" w:cs="Times New Roman"/>
          <w:sz w:val="24"/>
          <w:szCs w:val="24"/>
        </w:rPr>
        <w:t>requisites</w:t>
      </w:r>
      <w:r w:rsidR="008914F0">
        <w:rPr>
          <w:rFonts w:ascii="Times New Roman" w:eastAsia="宋体" w:hAnsi="Times New Roman" w:cs="Times New Roman"/>
          <w:sz w:val="24"/>
          <w:szCs w:val="24"/>
        </w:rPr>
        <w:t xml:space="preserve">: 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Calculus</w:t>
      </w:r>
      <w:r w:rsidR="002E404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8914F0" w:rsidRPr="0049635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914F0">
        <w:rPr>
          <w:rFonts w:ascii="Times New Roman" w:eastAsia="宋体" w:hAnsi="Times New Roman" w:cs="Times New Roman"/>
          <w:sz w:val="24"/>
          <w:szCs w:val="24"/>
        </w:rPr>
        <w:t>(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2E404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8914F0">
        <w:rPr>
          <w:rFonts w:ascii="Times New Roman" w:eastAsia="宋体" w:hAnsi="Times New Roman" w:cs="Times New Roman"/>
          <w:sz w:val="24"/>
          <w:szCs w:val="24"/>
        </w:rPr>
        <w:t>2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8914F0">
        <w:rPr>
          <w:rFonts w:ascii="Times New Roman" w:eastAsia="宋体" w:hAnsi="Times New Roman" w:cs="Times New Roman"/>
          <w:sz w:val="24"/>
          <w:szCs w:val="24"/>
        </w:rPr>
        <w:t>)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 xml:space="preserve"> (</w:t>
      </w:r>
      <w:r w:rsidR="008914F0" w:rsidRPr="001929BE">
        <w:rPr>
          <w:rFonts w:ascii="Times New Roman" w:eastAsia="宋体" w:hAnsi="Times New Roman" w:cs="Times New Roman" w:hint="eastAsia"/>
          <w:sz w:val="24"/>
          <w:szCs w:val="24"/>
        </w:rPr>
        <w:t>or Mathematical Analysis I&amp;II&amp;III</w:t>
      </w:r>
      <w:r w:rsidR="008914F0">
        <w:rPr>
          <w:rFonts w:ascii="Times New Roman" w:eastAsia="宋体" w:hAnsi="Times New Roman" w:cs="Times New Roman"/>
          <w:sz w:val="24"/>
          <w:szCs w:val="24"/>
        </w:rPr>
        <w:t>(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8914F0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8914F0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8914F0">
        <w:rPr>
          <w:rFonts w:ascii="Times New Roman" w:eastAsia="宋体" w:hAnsi="Times New Roman" w:cs="Times New Roman"/>
          <w:sz w:val="24"/>
          <w:szCs w:val="24"/>
        </w:rPr>
        <w:t>)</w:t>
      </w:r>
      <w:r w:rsidR="008914F0" w:rsidRPr="001929BE">
        <w:rPr>
          <w:rFonts w:ascii="Times New Roman" w:eastAsia="宋体" w:hAnsi="Times New Roman" w:cs="Times New Roman" w:hint="eastAsia"/>
          <w:sz w:val="24"/>
          <w:szCs w:val="24"/>
        </w:rPr>
        <w:t>), and Linear Algebra I&amp;II</w:t>
      </w:r>
      <w:r w:rsidR="008914F0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8914F0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8914F0">
        <w:rPr>
          <w:rFonts w:ascii="Times New Roman" w:eastAsia="宋体" w:hAnsi="Times New Roman" w:cs="Times New Roman"/>
          <w:sz w:val="24"/>
          <w:szCs w:val="24"/>
        </w:rPr>
        <w:t xml:space="preserve">), </w:t>
      </w:r>
      <w:r w:rsidR="008914F0" w:rsidRPr="002507C3">
        <w:rPr>
          <w:rFonts w:ascii="Times New Roman" w:eastAsia="宋体" w:hAnsi="Times New Roman" w:cs="Times New Roman"/>
          <w:sz w:val="24"/>
          <w:szCs w:val="24"/>
        </w:rPr>
        <w:t>Probability and Statistics</w:t>
      </w:r>
      <w:r w:rsidR="008914F0">
        <w:rPr>
          <w:rFonts w:ascii="Times New Roman" w:eastAsia="宋体" w:hAnsi="Times New Roman" w:cs="Times New Roman"/>
          <w:sz w:val="24"/>
          <w:szCs w:val="24"/>
        </w:rPr>
        <w:t>(</w:t>
      </w:r>
      <w:r w:rsidR="008914F0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8914F0">
        <w:rPr>
          <w:rFonts w:ascii="Times New Roman" w:eastAsia="宋体" w:hAnsi="Times New Roman" w:cs="Times New Roman"/>
          <w:sz w:val="24"/>
          <w:szCs w:val="24"/>
        </w:rPr>
        <w:t>)</w:t>
      </w:r>
      <w:r w:rsidR="005A50F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914F0">
        <w:rPr>
          <w:rFonts w:ascii="Times New Roman" w:eastAsia="宋体" w:hAnsi="Times New Roman" w:cs="Times New Roman"/>
          <w:sz w:val="24"/>
          <w:szCs w:val="24"/>
        </w:rPr>
        <w:t xml:space="preserve">(or </w:t>
      </w:r>
      <w:r w:rsidR="008914F0" w:rsidRPr="002507C3">
        <w:rPr>
          <w:rFonts w:ascii="Times New Roman" w:eastAsia="宋体" w:hAnsi="Times New Roman" w:cs="Times New Roman"/>
          <w:sz w:val="24"/>
          <w:szCs w:val="24"/>
        </w:rPr>
        <w:t xml:space="preserve">Probability Theory </w:t>
      </w:r>
      <w:r w:rsidR="008914F0">
        <w:rPr>
          <w:rFonts w:ascii="Times New Roman" w:eastAsia="宋体" w:hAnsi="Times New Roman" w:cs="Times New Roman"/>
          <w:sz w:val="24"/>
          <w:szCs w:val="24"/>
        </w:rPr>
        <w:t>(</w:t>
      </w:r>
      <w:r w:rsidR="008914F0"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 w:rsidR="008914F0">
        <w:rPr>
          <w:rFonts w:ascii="Times New Roman" w:eastAsia="宋体" w:hAnsi="Times New Roman" w:cs="Times New Roman"/>
          <w:sz w:val="24"/>
          <w:szCs w:val="24"/>
        </w:rPr>
        <w:t>))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C269CD">
        <w:rPr>
          <w:rFonts w:ascii="Times New Roman" w:eastAsia="宋体" w:hAnsi="Times New Roman" w:cs="Times New Roman"/>
          <w:sz w:val="24"/>
          <w:szCs w:val="24"/>
        </w:rPr>
        <w:t xml:space="preserve"> This course 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 xml:space="preserve">introduces the basic concepts in </w:t>
      </w:r>
      <w:r w:rsidR="00E21370" w:rsidRPr="00C269CD">
        <w:rPr>
          <w:rFonts w:ascii="Times New Roman" w:eastAsia="宋体" w:hAnsi="Times New Roman" w:cs="Times New Roman"/>
          <w:sz w:val="24"/>
          <w:szCs w:val="24"/>
        </w:rPr>
        <w:t>actuarial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E21370" w:rsidRPr="00C269CD">
        <w:rPr>
          <w:rFonts w:ascii="Times New Roman" w:eastAsia="宋体" w:hAnsi="Times New Roman" w:cs="Times New Roman"/>
          <w:sz w:val="24"/>
          <w:szCs w:val="24"/>
        </w:rPr>
        <w:t>mathematics, methods and techniques, including interest theory, life functions, the actuarial present value of life insurance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E21370" w:rsidRPr="00C269CD">
        <w:rPr>
          <w:rFonts w:ascii="Times New Roman" w:eastAsia="宋体" w:hAnsi="Times New Roman" w:cs="Times New Roman"/>
          <w:sz w:val="24"/>
          <w:szCs w:val="24"/>
        </w:rPr>
        <w:t xml:space="preserve"> the actuarial present value of life annuity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E21370" w:rsidRPr="00C269CD">
        <w:rPr>
          <w:rFonts w:ascii="Times New Roman" w:eastAsia="宋体" w:hAnsi="Times New Roman" w:cs="Times New Roman"/>
          <w:sz w:val="24"/>
          <w:szCs w:val="24"/>
        </w:rPr>
        <w:t xml:space="preserve"> net premiums and fee load premiums, reserve theory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E21370" w:rsidRPr="00C269CD">
        <w:rPr>
          <w:rFonts w:ascii="Times New Roman" w:eastAsia="宋体" w:hAnsi="Times New Roman" w:cs="Times New Roman"/>
          <w:sz w:val="24"/>
          <w:szCs w:val="24"/>
        </w:rPr>
        <w:t>and simple Joint-life function</w:t>
      </w:r>
      <w:r w:rsidR="00E21370" w:rsidRPr="00C269CD">
        <w:rPr>
          <w:rFonts w:ascii="Times New Roman" w:eastAsia="宋体" w:hAnsi="Times New Roman" w:cs="Times New Roman" w:hint="eastAsia"/>
          <w:sz w:val="24"/>
          <w:szCs w:val="24"/>
        </w:rPr>
        <w:t>.</w:t>
      </w:r>
      <w:bookmarkStart w:id="0" w:name="_GoBack"/>
      <w:bookmarkEnd w:id="0"/>
    </w:p>
    <w:sectPr w:rsidR="00AE5B42" w:rsidRPr="00C269CD" w:rsidSect="00706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52A" w:rsidRDefault="0099552A" w:rsidP="00AE5B42">
      <w:r>
        <w:separator/>
      </w:r>
    </w:p>
  </w:endnote>
  <w:endnote w:type="continuationSeparator" w:id="0">
    <w:p w:rsidR="0099552A" w:rsidRDefault="0099552A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52A" w:rsidRDefault="0099552A" w:rsidP="00AE5B42">
      <w:r>
        <w:separator/>
      </w:r>
    </w:p>
  </w:footnote>
  <w:footnote w:type="continuationSeparator" w:id="0">
    <w:p w:rsidR="0099552A" w:rsidRDefault="0099552A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D2"/>
    <w:rsid w:val="0004680F"/>
    <w:rsid w:val="001425FE"/>
    <w:rsid w:val="00232CB8"/>
    <w:rsid w:val="002E404F"/>
    <w:rsid w:val="003E464E"/>
    <w:rsid w:val="003F70FA"/>
    <w:rsid w:val="00435FC1"/>
    <w:rsid w:val="005A50FE"/>
    <w:rsid w:val="005B176F"/>
    <w:rsid w:val="00675200"/>
    <w:rsid w:val="00706F9E"/>
    <w:rsid w:val="00711859"/>
    <w:rsid w:val="008914F0"/>
    <w:rsid w:val="009656F2"/>
    <w:rsid w:val="0099552A"/>
    <w:rsid w:val="009D3C43"/>
    <w:rsid w:val="00A567BE"/>
    <w:rsid w:val="00A7692C"/>
    <w:rsid w:val="00AC12F4"/>
    <w:rsid w:val="00AC19AB"/>
    <w:rsid w:val="00AE44A6"/>
    <w:rsid w:val="00AE5B42"/>
    <w:rsid w:val="00B4602F"/>
    <w:rsid w:val="00C17190"/>
    <w:rsid w:val="00C269CD"/>
    <w:rsid w:val="00CB184B"/>
    <w:rsid w:val="00E21370"/>
    <w:rsid w:val="00EB0A93"/>
    <w:rsid w:val="00EB12FE"/>
    <w:rsid w:val="00F4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713AA"/>
  <w15:docId w15:val="{BEF1B787-0A1F-491E-9B49-A5D57A82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C269CD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18</cp:revision>
  <dcterms:created xsi:type="dcterms:W3CDTF">2016-07-27T00:48:00Z</dcterms:created>
  <dcterms:modified xsi:type="dcterms:W3CDTF">2016-09-02T10:08:00Z</dcterms:modified>
</cp:coreProperties>
</file>