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A93" w:rsidRPr="00B570FB" w:rsidRDefault="00347BE6" w:rsidP="00B570FB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B570FB">
        <w:rPr>
          <w:rFonts w:ascii="Times New Roman" w:hAnsi="Times New Roman"/>
          <w:b/>
          <w:sz w:val="24"/>
          <w:szCs w:val="24"/>
          <w:lang w:eastAsia="zh-CN"/>
        </w:rPr>
        <w:t>FMA307</w:t>
      </w:r>
      <w:r w:rsidRPr="00B570FB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Pr="00B570FB">
        <w:rPr>
          <w:rFonts w:ascii="Times New Roman" w:hAnsi="Times New Roman" w:hint="eastAsia"/>
          <w:b/>
          <w:sz w:val="24"/>
          <w:szCs w:val="24"/>
          <w:lang w:eastAsia="zh-CN"/>
        </w:rPr>
        <w:t>衍生证券模型与定价</w:t>
      </w:r>
      <w:r w:rsidR="00B570FB" w:rsidRPr="00B00554">
        <w:rPr>
          <w:rFonts w:ascii="Times New Roman" w:hAnsi="Times New Roman"/>
          <w:b/>
          <w:sz w:val="24"/>
          <w:szCs w:val="24"/>
          <w:lang w:val="en-CA" w:eastAsia="zh-CN"/>
        </w:rPr>
        <w:t>（</w:t>
      </w:r>
      <w:r w:rsidR="00B570FB" w:rsidRPr="00B00554">
        <w:rPr>
          <w:rFonts w:ascii="Times New Roman" w:hAnsi="Times New Roman"/>
          <w:b/>
          <w:sz w:val="24"/>
          <w:szCs w:val="24"/>
          <w:lang w:val="en-CA" w:eastAsia="zh-CN"/>
        </w:rPr>
        <w:t>3</w:t>
      </w:r>
      <w:r w:rsidR="00B570FB" w:rsidRPr="00B00554">
        <w:rPr>
          <w:rFonts w:ascii="Times New Roman" w:hAnsi="Times New Roman"/>
          <w:b/>
          <w:sz w:val="24"/>
          <w:szCs w:val="24"/>
          <w:lang w:val="en-CA" w:eastAsia="zh-CN"/>
        </w:rPr>
        <w:t>）</w:t>
      </w:r>
    </w:p>
    <w:p w:rsidR="00733882" w:rsidRPr="00B570FB" w:rsidRDefault="00B570FB" w:rsidP="00B570FB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B9523A">
        <w:rPr>
          <w:rFonts w:ascii="Times New Roman" w:eastAsia="宋体" w:hAnsi="Times New Roman" w:cs="Times New Roman"/>
          <w:sz w:val="24"/>
          <w:szCs w:val="24"/>
        </w:rPr>
        <w:t>理论课，</w:t>
      </w:r>
      <w:r w:rsidRPr="00B9523A">
        <w:rPr>
          <w:rFonts w:ascii="Times New Roman" w:eastAsia="宋体" w:hAnsi="Times New Roman" w:cs="Times New Roman"/>
          <w:sz w:val="24"/>
          <w:szCs w:val="24"/>
        </w:rPr>
        <w:t>3</w:t>
      </w:r>
      <w:r w:rsidRPr="00B9523A">
        <w:rPr>
          <w:rFonts w:ascii="Times New Roman" w:eastAsia="宋体" w:hAnsi="Times New Roman" w:cs="Times New Roman"/>
          <w:sz w:val="24"/>
          <w:szCs w:val="24"/>
        </w:rPr>
        <w:t>学分，</w:t>
      </w:r>
      <w:r w:rsidRPr="00EB079B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EB079B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Pr="00EB079B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Pr="00EB079B">
        <w:rPr>
          <w:rFonts w:ascii="Times New Roman" w:eastAsia="宋体" w:hAnsi="Times New Roman" w:cs="Times New Roman" w:hint="eastAsia"/>
          <w:sz w:val="24"/>
          <w:szCs w:val="24"/>
        </w:rPr>
        <w:t>周。</w:t>
      </w:r>
      <w:r w:rsidR="00EB0A93" w:rsidRPr="00B570FB">
        <w:rPr>
          <w:rFonts w:ascii="Times New Roman" w:eastAsia="宋体" w:hAnsi="Times New Roman" w:cs="Times New Roman" w:hint="eastAsia"/>
          <w:sz w:val="24"/>
          <w:szCs w:val="24"/>
        </w:rPr>
        <w:t>先修课程：</w:t>
      </w:r>
      <w:r w:rsidRPr="002507C3">
        <w:rPr>
          <w:rFonts w:ascii="Times New Roman" w:eastAsia="宋体" w:hAnsi="Times New Roman" w:cs="Times New Roman" w:hint="eastAsia"/>
          <w:sz w:val="24"/>
          <w:szCs w:val="24"/>
        </w:rPr>
        <w:t>数学分析</w:t>
      </w:r>
      <w:r w:rsidRPr="002507C3">
        <w:rPr>
          <w:rFonts w:ascii="Times New Roman" w:eastAsia="宋体" w:hAnsi="Times New Roman" w:cs="Times New Roman"/>
          <w:sz w:val="24"/>
          <w:szCs w:val="24"/>
        </w:rPr>
        <w:t>I&amp;II&amp;III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72087">
        <w:rPr>
          <w:rFonts w:ascii="Times New Roman" w:eastAsia="宋体" w:hAnsi="Times New Roman" w:cs="Times New Roman"/>
          <w:sz w:val="24"/>
          <w:szCs w:val="24"/>
        </w:rPr>
        <w:t>MA101a</w:t>
      </w:r>
      <w:r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Pr="00D72087">
        <w:t xml:space="preserve"> </w:t>
      </w:r>
      <w:r w:rsidRPr="00D72087">
        <w:rPr>
          <w:rFonts w:ascii="Times New Roman" w:eastAsia="宋体" w:hAnsi="Times New Roman" w:cs="Times New Roman"/>
          <w:sz w:val="24"/>
          <w:szCs w:val="24"/>
        </w:rPr>
        <w:t>MA102a</w:t>
      </w:r>
      <w:r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Pr="00D72087">
        <w:rPr>
          <w:rFonts w:ascii="Times New Roman" w:eastAsia="宋体" w:hAnsi="Times New Roman" w:cs="Times New Roman"/>
          <w:sz w:val="24"/>
          <w:szCs w:val="24"/>
        </w:rPr>
        <w:t>MA203a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2507C3">
        <w:rPr>
          <w:rFonts w:ascii="Times New Roman" w:eastAsia="宋体" w:hAnsi="Times New Roman" w:cs="Times New Roman"/>
          <w:sz w:val="24"/>
          <w:szCs w:val="24"/>
        </w:rPr>
        <w:t>（或高等数学上</w:t>
      </w:r>
      <w:r w:rsidRPr="002507C3">
        <w:rPr>
          <w:rFonts w:ascii="Times New Roman" w:eastAsia="宋体" w:hAnsi="Times New Roman" w:cs="Times New Roman"/>
          <w:sz w:val="24"/>
          <w:szCs w:val="24"/>
        </w:rPr>
        <w:t>&amp;</w:t>
      </w:r>
      <w:r w:rsidRPr="002507C3">
        <w:rPr>
          <w:rFonts w:ascii="Times New Roman" w:eastAsia="宋体" w:hAnsi="Times New Roman" w:cs="Times New Roman"/>
          <w:sz w:val="24"/>
          <w:szCs w:val="24"/>
        </w:rPr>
        <w:t>下及数学分析精讲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72087">
        <w:rPr>
          <w:rFonts w:ascii="Times New Roman" w:eastAsia="宋体" w:hAnsi="Times New Roman" w:cs="Times New Roman"/>
          <w:sz w:val="24"/>
          <w:szCs w:val="24"/>
        </w:rPr>
        <w:t>MA101b</w:t>
      </w:r>
      <w:r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Pr="00D72087">
        <w:rPr>
          <w:rFonts w:ascii="Times New Roman" w:eastAsia="宋体" w:hAnsi="Times New Roman" w:cs="Times New Roman"/>
          <w:sz w:val="24"/>
          <w:szCs w:val="24"/>
        </w:rPr>
        <w:t>MA10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 w:rsidRPr="00D72087"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Pr="002507C3">
        <w:t xml:space="preserve"> </w:t>
      </w:r>
      <w:r w:rsidRPr="002507C3">
        <w:rPr>
          <w:rFonts w:ascii="Times New Roman" w:eastAsia="宋体" w:hAnsi="Times New Roman" w:cs="Times New Roman"/>
          <w:sz w:val="24"/>
          <w:szCs w:val="24"/>
        </w:rPr>
        <w:t>MA213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2507C3"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2507C3">
        <w:rPr>
          <w:rFonts w:ascii="Times New Roman" w:eastAsia="宋体" w:hAnsi="Times New Roman" w:cs="Times New Roman" w:hint="eastAsia"/>
          <w:sz w:val="24"/>
          <w:szCs w:val="24"/>
        </w:rPr>
        <w:t>概率论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25385E">
        <w:rPr>
          <w:rFonts w:ascii="Times New Roman" w:eastAsia="宋体" w:hAnsi="Times New Roman" w:cs="Times New Roman"/>
          <w:sz w:val="24"/>
          <w:szCs w:val="24"/>
        </w:rPr>
        <w:t>MA215</w:t>
      </w:r>
      <w:r>
        <w:rPr>
          <w:rFonts w:ascii="Times New Roman" w:eastAsia="宋体" w:hAnsi="Times New Roman" w:cs="Times New Roman" w:hint="eastAsia"/>
          <w:sz w:val="24"/>
          <w:szCs w:val="24"/>
        </w:rPr>
        <w:t>）（</w:t>
      </w:r>
      <w:r w:rsidRPr="002507C3">
        <w:rPr>
          <w:rFonts w:ascii="Times New Roman" w:eastAsia="宋体" w:hAnsi="Times New Roman" w:cs="Times New Roman"/>
          <w:sz w:val="24"/>
          <w:szCs w:val="24"/>
        </w:rPr>
        <w:t>或概率论与数理统计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353043">
        <w:rPr>
          <w:rFonts w:ascii="Times New Roman" w:eastAsia="宋体" w:hAnsi="Times New Roman" w:cs="Times New Roman"/>
          <w:sz w:val="24"/>
          <w:szCs w:val="24"/>
        </w:rPr>
        <w:t>MA212</w:t>
      </w:r>
      <w:r>
        <w:rPr>
          <w:rFonts w:ascii="Times New Roman" w:eastAsia="宋体" w:hAnsi="Times New Roman" w:cs="Times New Roman" w:hint="eastAsia"/>
          <w:sz w:val="24"/>
          <w:szCs w:val="24"/>
        </w:rPr>
        <w:t>））</w:t>
      </w:r>
      <w:r w:rsidR="00EC39DE" w:rsidRPr="00B570FB">
        <w:rPr>
          <w:rFonts w:ascii="Times New Roman" w:eastAsia="宋体" w:hAnsi="Times New Roman" w:cs="Times New Roman" w:hint="eastAsia"/>
          <w:sz w:val="24"/>
          <w:szCs w:val="24"/>
        </w:rPr>
        <w:t>；最好修过偏微分方程</w:t>
      </w:r>
      <w:r w:rsidR="007F7C65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7F7C65" w:rsidRPr="00951B43">
        <w:rPr>
          <w:rFonts w:ascii="Times New Roman" w:eastAsia="宋体" w:hAnsi="Times New Roman" w:cs="Times New Roman"/>
          <w:sz w:val="24"/>
          <w:szCs w:val="24"/>
        </w:rPr>
        <w:t>MA303</w:t>
      </w:r>
      <w:r w:rsidR="007F7C65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EC39DE" w:rsidRPr="00B570FB">
        <w:rPr>
          <w:rFonts w:ascii="Times New Roman" w:eastAsia="宋体" w:hAnsi="Times New Roman" w:cs="Times New Roman" w:hint="eastAsia"/>
          <w:sz w:val="24"/>
          <w:szCs w:val="24"/>
        </w:rPr>
        <w:t>以及应用随机过程</w:t>
      </w:r>
      <w:r w:rsidR="007F7C65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7F7C65" w:rsidRPr="00951B43">
        <w:rPr>
          <w:rFonts w:ascii="Times New Roman" w:eastAsia="宋体" w:hAnsi="Times New Roman" w:cs="Times New Roman"/>
          <w:sz w:val="24"/>
          <w:szCs w:val="24"/>
        </w:rPr>
        <w:t>MA208</w:t>
      </w:r>
      <w:r w:rsidR="007F7C65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EB0A93" w:rsidRPr="00B570FB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733882" w:rsidRPr="00B570FB">
        <w:rPr>
          <w:rFonts w:ascii="Times New Roman" w:eastAsia="宋体" w:hAnsi="Times New Roman" w:cs="Times New Roman" w:hint="eastAsia"/>
          <w:sz w:val="24"/>
          <w:szCs w:val="24"/>
        </w:rPr>
        <w:t>本课程将介绍各类金融衍生产品定价的数学模型，基本原理和基本方法。</w:t>
      </w:r>
    </w:p>
    <w:p w:rsidR="00347BE6" w:rsidRPr="00B570FB" w:rsidRDefault="00347BE6" w:rsidP="00B570FB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B570FB">
        <w:rPr>
          <w:rFonts w:ascii="Times New Roman" w:hAnsi="Times New Roman"/>
          <w:b/>
          <w:sz w:val="24"/>
          <w:szCs w:val="24"/>
          <w:lang w:eastAsia="zh-CN"/>
        </w:rPr>
        <w:t>FMA307</w:t>
      </w:r>
      <w:r w:rsidR="001C35C2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Pr="00B570FB">
        <w:rPr>
          <w:rFonts w:ascii="Times New Roman" w:hAnsi="Times New Roman"/>
          <w:b/>
          <w:sz w:val="24"/>
          <w:szCs w:val="24"/>
          <w:lang w:eastAsia="zh-CN"/>
        </w:rPr>
        <w:t>Models and Pricing of Financial Derivatives</w:t>
      </w:r>
      <w:r w:rsidR="00B570FB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B570FB">
        <w:rPr>
          <w:rFonts w:ascii="Times New Roman" w:hAnsi="Times New Roman"/>
          <w:b/>
          <w:bCs/>
          <w:sz w:val="24"/>
          <w:szCs w:val="24"/>
        </w:rPr>
        <w:t>(3)</w:t>
      </w:r>
    </w:p>
    <w:p w:rsidR="00733882" w:rsidRPr="00B570FB" w:rsidRDefault="00B570FB" w:rsidP="00B570FB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B9523A">
        <w:rPr>
          <w:rFonts w:ascii="Times New Roman" w:eastAsia="宋体" w:hAnsi="Times New Roman" w:cs="Times New Roman"/>
          <w:sz w:val="24"/>
          <w:szCs w:val="24"/>
        </w:rPr>
        <w:t xml:space="preserve">Lecture, 3 credits, 3 </w:t>
      </w:r>
      <w:r w:rsidRPr="001050A5">
        <w:rPr>
          <w:rFonts w:ascii="Times New Roman" w:eastAsia="宋体" w:hAnsi="Times New Roman" w:cs="Times New Roman"/>
          <w:sz w:val="24"/>
          <w:szCs w:val="24"/>
        </w:rPr>
        <w:t>hours per week</w:t>
      </w:r>
      <w:r w:rsidRPr="00B9523A">
        <w:rPr>
          <w:rFonts w:ascii="Times New Roman" w:eastAsia="宋体" w:hAnsi="Times New Roman" w:cs="Times New Roman"/>
          <w:sz w:val="24"/>
          <w:szCs w:val="24"/>
        </w:rPr>
        <w:t>. Pre</w:t>
      </w:r>
      <w:r>
        <w:rPr>
          <w:rFonts w:ascii="Times New Roman" w:eastAsia="宋体" w:hAnsi="Times New Roman" w:cs="Times New Roman"/>
          <w:sz w:val="24"/>
          <w:szCs w:val="24"/>
        </w:rPr>
        <w:t>-</w:t>
      </w:r>
      <w:r w:rsidRPr="00B9523A">
        <w:rPr>
          <w:rFonts w:ascii="Times New Roman" w:eastAsia="宋体" w:hAnsi="Times New Roman" w:cs="Times New Roman"/>
          <w:sz w:val="24"/>
          <w:szCs w:val="24"/>
        </w:rPr>
        <w:t>requisites</w:t>
      </w:r>
      <w:r>
        <w:rPr>
          <w:rFonts w:ascii="Times New Roman" w:eastAsia="宋体" w:hAnsi="Times New Roman" w:cs="Times New Roman" w:hint="eastAsia"/>
          <w:sz w:val="24"/>
          <w:szCs w:val="24"/>
        </w:rPr>
        <w:t>: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7F7C65" w:rsidRPr="003F1F56">
        <w:rPr>
          <w:rFonts w:ascii="Times New Roman" w:eastAsia="宋体" w:hAnsi="Times New Roman" w:cs="Times New Roman"/>
          <w:sz w:val="24"/>
          <w:szCs w:val="24"/>
        </w:rPr>
        <w:t>Mathematical Analysis I&amp;II&amp;III (MA101a&amp; MA102a&amp;MA203a) (Calculus I&amp;II and Real Analysis (MA101b&amp;</w:t>
      </w:r>
      <w:r w:rsidR="007F7C6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7F7C65" w:rsidRPr="003F1F56">
        <w:rPr>
          <w:rFonts w:ascii="Times New Roman" w:eastAsia="宋体" w:hAnsi="Times New Roman" w:cs="Times New Roman"/>
          <w:sz w:val="24"/>
          <w:szCs w:val="24"/>
        </w:rPr>
        <w:t>MA102b&amp; MA213))</w:t>
      </w:r>
      <w:r w:rsidR="007F7C65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="007F7C65" w:rsidRPr="00A83C5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7F7C65" w:rsidRPr="002507C3">
        <w:rPr>
          <w:rFonts w:ascii="Times New Roman" w:eastAsia="宋体" w:hAnsi="Times New Roman" w:cs="Times New Roman"/>
          <w:sz w:val="24"/>
          <w:szCs w:val="24"/>
        </w:rPr>
        <w:t xml:space="preserve">Probability Theory </w:t>
      </w:r>
      <w:r w:rsidR="007F7C65">
        <w:rPr>
          <w:rFonts w:ascii="Times New Roman" w:eastAsia="宋体" w:hAnsi="Times New Roman" w:cs="Times New Roman"/>
          <w:sz w:val="24"/>
          <w:szCs w:val="24"/>
        </w:rPr>
        <w:t>(</w:t>
      </w:r>
      <w:r w:rsidR="007F7C65" w:rsidRPr="0025385E">
        <w:rPr>
          <w:rFonts w:ascii="Times New Roman" w:eastAsia="宋体" w:hAnsi="Times New Roman" w:cs="Times New Roman"/>
          <w:sz w:val="24"/>
          <w:szCs w:val="24"/>
        </w:rPr>
        <w:t>MA215</w:t>
      </w:r>
      <w:r w:rsidR="007F7C65">
        <w:rPr>
          <w:rFonts w:ascii="Times New Roman" w:eastAsia="宋体" w:hAnsi="Times New Roman" w:cs="Times New Roman"/>
          <w:sz w:val="24"/>
          <w:szCs w:val="24"/>
        </w:rPr>
        <w:t xml:space="preserve">) </w:t>
      </w:r>
      <w:r w:rsidR="007F7C65" w:rsidRPr="002507C3">
        <w:rPr>
          <w:rFonts w:ascii="Times New Roman" w:eastAsia="宋体" w:hAnsi="Times New Roman" w:cs="Times New Roman"/>
          <w:sz w:val="24"/>
          <w:szCs w:val="24"/>
        </w:rPr>
        <w:t>(or Probability and Statistics</w:t>
      </w:r>
      <w:r w:rsidR="007F7C65">
        <w:rPr>
          <w:rFonts w:ascii="Times New Roman" w:eastAsia="宋体" w:hAnsi="Times New Roman" w:cs="Times New Roman"/>
          <w:sz w:val="24"/>
          <w:szCs w:val="24"/>
        </w:rPr>
        <w:t>(</w:t>
      </w:r>
      <w:r w:rsidR="007F7C65" w:rsidRPr="00353043">
        <w:rPr>
          <w:rFonts w:ascii="Times New Roman" w:eastAsia="宋体" w:hAnsi="Times New Roman" w:cs="Times New Roman"/>
          <w:sz w:val="24"/>
          <w:szCs w:val="24"/>
        </w:rPr>
        <w:t>MA212</w:t>
      </w:r>
      <w:r w:rsidR="007F7C65">
        <w:rPr>
          <w:rFonts w:ascii="Times New Roman" w:eastAsia="宋体" w:hAnsi="Times New Roman" w:cs="Times New Roman"/>
          <w:sz w:val="24"/>
          <w:szCs w:val="24"/>
        </w:rPr>
        <w:t>)</w:t>
      </w:r>
      <w:r w:rsidR="007F7C65" w:rsidRPr="002507C3">
        <w:rPr>
          <w:rFonts w:ascii="Times New Roman" w:eastAsia="宋体" w:hAnsi="Times New Roman" w:cs="Times New Roman"/>
          <w:sz w:val="24"/>
          <w:szCs w:val="24"/>
        </w:rPr>
        <w:t>)</w:t>
      </w:r>
      <w:r w:rsidR="007F7C65">
        <w:rPr>
          <w:rFonts w:ascii="Times New Roman" w:eastAsia="宋体" w:hAnsi="Times New Roman" w:cs="Times New Roman"/>
          <w:sz w:val="24"/>
          <w:szCs w:val="24"/>
        </w:rPr>
        <w:t>,</w:t>
      </w:r>
      <w:r w:rsidR="00EC39DE" w:rsidRPr="00B570FB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094418" w:rsidRPr="00094418">
        <w:rPr>
          <w:rFonts w:ascii="Times New Roman" w:eastAsia="宋体" w:hAnsi="Times New Roman" w:cs="Times New Roman"/>
          <w:sz w:val="24"/>
          <w:szCs w:val="24"/>
        </w:rPr>
        <w:t>Partial Differ</w:t>
      </w:r>
      <w:bookmarkStart w:id="0" w:name="_GoBack"/>
      <w:bookmarkEnd w:id="0"/>
      <w:r w:rsidR="00094418" w:rsidRPr="00094418">
        <w:rPr>
          <w:rFonts w:ascii="Times New Roman" w:eastAsia="宋体" w:hAnsi="Times New Roman" w:cs="Times New Roman"/>
          <w:sz w:val="24"/>
          <w:szCs w:val="24"/>
        </w:rPr>
        <w:t>ential Equations</w:t>
      </w:r>
      <w:r w:rsidR="007F7C65">
        <w:rPr>
          <w:rFonts w:ascii="Times New Roman" w:eastAsia="宋体" w:hAnsi="Times New Roman" w:cs="Times New Roman"/>
          <w:sz w:val="24"/>
          <w:szCs w:val="24"/>
        </w:rPr>
        <w:t xml:space="preserve"> (</w:t>
      </w:r>
      <w:r w:rsidR="007F7C65" w:rsidRPr="00951B43">
        <w:rPr>
          <w:rFonts w:ascii="Times New Roman" w:eastAsia="宋体" w:hAnsi="Times New Roman" w:cs="Times New Roman"/>
          <w:sz w:val="24"/>
          <w:szCs w:val="24"/>
        </w:rPr>
        <w:t>MA303</w:t>
      </w:r>
      <w:r w:rsidR="007F7C65">
        <w:rPr>
          <w:rFonts w:ascii="Times New Roman" w:eastAsia="宋体" w:hAnsi="Times New Roman" w:cs="Times New Roman"/>
          <w:sz w:val="24"/>
          <w:szCs w:val="24"/>
        </w:rPr>
        <w:t>)</w:t>
      </w:r>
      <w:r w:rsidR="00094418" w:rsidRPr="00094418">
        <w:rPr>
          <w:rFonts w:ascii="Times New Roman" w:eastAsia="宋体" w:hAnsi="Times New Roman" w:cs="Times New Roman"/>
          <w:sz w:val="24"/>
          <w:szCs w:val="24"/>
        </w:rPr>
        <w:t xml:space="preserve"> and Applied Stochastic Processes</w:t>
      </w:r>
      <w:r w:rsidR="007F7C65">
        <w:rPr>
          <w:rFonts w:ascii="Times New Roman" w:eastAsia="宋体" w:hAnsi="Times New Roman" w:cs="Times New Roman"/>
          <w:sz w:val="24"/>
          <w:szCs w:val="24"/>
        </w:rPr>
        <w:t xml:space="preserve"> (</w:t>
      </w:r>
      <w:r w:rsidR="007F7C65" w:rsidRPr="00951B43">
        <w:rPr>
          <w:rFonts w:ascii="Times New Roman" w:eastAsia="宋体" w:hAnsi="Times New Roman" w:cs="Times New Roman"/>
          <w:sz w:val="24"/>
          <w:szCs w:val="24"/>
        </w:rPr>
        <w:t>MA208</w:t>
      </w:r>
      <w:r w:rsidR="007F7C65">
        <w:rPr>
          <w:rFonts w:ascii="Times New Roman" w:eastAsia="宋体" w:hAnsi="Times New Roman" w:cs="Times New Roman"/>
          <w:sz w:val="24"/>
          <w:szCs w:val="24"/>
        </w:rPr>
        <w:t>)</w:t>
      </w:r>
      <w:r w:rsidR="00094418" w:rsidRPr="00094418">
        <w:rPr>
          <w:rFonts w:ascii="Times New Roman" w:eastAsia="宋体" w:hAnsi="Times New Roman" w:cs="Times New Roman"/>
          <w:sz w:val="24"/>
          <w:szCs w:val="24"/>
        </w:rPr>
        <w:t xml:space="preserve"> will be helpful</w:t>
      </w:r>
      <w:r w:rsidR="007F7C65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="00AE5B42" w:rsidRPr="00B570F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733882" w:rsidRPr="00B570FB">
        <w:rPr>
          <w:rFonts w:ascii="Times New Roman" w:eastAsia="宋体" w:hAnsi="Times New Roman" w:cs="Times New Roman" w:hint="eastAsia"/>
          <w:sz w:val="24"/>
          <w:szCs w:val="24"/>
        </w:rPr>
        <w:t>This is an introductory course on</w:t>
      </w:r>
      <w:r w:rsidR="00733882" w:rsidRPr="00B570FB">
        <w:rPr>
          <w:rFonts w:ascii="Times New Roman" w:eastAsia="宋体" w:hAnsi="Times New Roman" w:cs="Times New Roman"/>
          <w:sz w:val="24"/>
          <w:szCs w:val="24"/>
        </w:rPr>
        <w:t xml:space="preserve"> mathematical models</w:t>
      </w:r>
      <w:r w:rsidR="00733882" w:rsidRPr="00B570FB">
        <w:rPr>
          <w:rFonts w:ascii="Times New Roman" w:eastAsia="宋体" w:hAnsi="Times New Roman" w:cs="Times New Roman" w:hint="eastAsia"/>
          <w:sz w:val="24"/>
          <w:szCs w:val="24"/>
        </w:rPr>
        <w:t>, theories and methods of financial derivatives pricing.</w:t>
      </w:r>
    </w:p>
    <w:sectPr w:rsidR="00733882" w:rsidRPr="00B570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33E" w:rsidRDefault="005E033E" w:rsidP="00AE5B42">
      <w:r>
        <w:separator/>
      </w:r>
    </w:p>
  </w:endnote>
  <w:endnote w:type="continuationSeparator" w:id="0">
    <w:p w:rsidR="005E033E" w:rsidRDefault="005E033E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33E" w:rsidRDefault="005E033E" w:rsidP="00AE5B42">
      <w:r>
        <w:separator/>
      </w:r>
    </w:p>
  </w:footnote>
  <w:footnote w:type="continuationSeparator" w:id="0">
    <w:p w:rsidR="005E033E" w:rsidRDefault="005E033E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2"/>
    <w:rsid w:val="000547C3"/>
    <w:rsid w:val="00094418"/>
    <w:rsid w:val="000B40BD"/>
    <w:rsid w:val="001C35C2"/>
    <w:rsid w:val="001D2B3E"/>
    <w:rsid w:val="00232CB8"/>
    <w:rsid w:val="00347BE6"/>
    <w:rsid w:val="00435FC1"/>
    <w:rsid w:val="0050311B"/>
    <w:rsid w:val="005E033E"/>
    <w:rsid w:val="006B7849"/>
    <w:rsid w:val="00711C5E"/>
    <w:rsid w:val="00733882"/>
    <w:rsid w:val="007F7C65"/>
    <w:rsid w:val="00825921"/>
    <w:rsid w:val="008315AA"/>
    <w:rsid w:val="008A108D"/>
    <w:rsid w:val="00AE5B42"/>
    <w:rsid w:val="00B04C87"/>
    <w:rsid w:val="00B4602F"/>
    <w:rsid w:val="00B570FB"/>
    <w:rsid w:val="00BB0657"/>
    <w:rsid w:val="00C154D4"/>
    <w:rsid w:val="00CA4406"/>
    <w:rsid w:val="00E335D1"/>
    <w:rsid w:val="00EB0A93"/>
    <w:rsid w:val="00EB12FE"/>
    <w:rsid w:val="00EC39DE"/>
    <w:rsid w:val="00F470D2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46B374"/>
  <w15:docId w15:val="{113C9643-7F73-4216-834E-A9D6F0144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character" w:styleId="a7">
    <w:name w:val="Placeholder Text"/>
    <w:basedOn w:val="a0"/>
    <w:uiPriority w:val="99"/>
    <w:semiHidden/>
    <w:rsid w:val="006B7849"/>
    <w:rPr>
      <w:color w:val="808080"/>
    </w:rPr>
  </w:style>
  <w:style w:type="paragraph" w:customStyle="1" w:styleId="1">
    <w:name w:val="无间隔1"/>
    <w:uiPriority w:val="1"/>
    <w:qFormat/>
    <w:rsid w:val="00B570FB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23</cp:revision>
  <dcterms:created xsi:type="dcterms:W3CDTF">2016-07-15T07:36:00Z</dcterms:created>
  <dcterms:modified xsi:type="dcterms:W3CDTF">2016-08-31T09:30:00Z</dcterms:modified>
</cp:coreProperties>
</file>