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5B3" w:rsidRPr="00A603E0" w:rsidRDefault="006B75B3" w:rsidP="00A603E0">
      <w:pPr>
        <w:pStyle w:val="1"/>
        <w:spacing w:beforeLines="100" w:before="312" w:after="240"/>
        <w:jc w:val="both"/>
        <w:rPr>
          <w:rFonts w:ascii="Times New Roman" w:hAnsi="Times New Roman"/>
          <w:b/>
          <w:color w:val="000000" w:themeColor="text1"/>
          <w:sz w:val="24"/>
          <w:szCs w:val="24"/>
          <w:lang w:eastAsia="zh-CN"/>
        </w:rPr>
      </w:pPr>
      <w:r w:rsidRPr="00A603E0">
        <w:rPr>
          <w:rFonts w:ascii="Times New Roman" w:hAnsi="Times New Roman"/>
          <w:b/>
          <w:color w:val="000000" w:themeColor="text1"/>
          <w:sz w:val="24"/>
          <w:szCs w:val="24"/>
          <w:lang w:eastAsia="zh-CN"/>
        </w:rPr>
        <w:t xml:space="preserve">FMA301 </w:t>
      </w:r>
      <w:r w:rsidRPr="00A603E0">
        <w:rPr>
          <w:rFonts w:ascii="Times New Roman" w:hAnsi="Times New Roman"/>
          <w:b/>
          <w:color w:val="000000" w:themeColor="text1"/>
          <w:sz w:val="24"/>
          <w:szCs w:val="24"/>
          <w:lang w:eastAsia="zh-CN"/>
        </w:rPr>
        <w:t>金融风险管理（</w:t>
      </w:r>
      <w:r w:rsidRPr="00A603E0">
        <w:rPr>
          <w:rFonts w:ascii="Times New Roman" w:hAnsi="Times New Roman"/>
          <w:b/>
          <w:color w:val="000000" w:themeColor="text1"/>
          <w:sz w:val="24"/>
          <w:szCs w:val="24"/>
          <w:lang w:eastAsia="zh-CN"/>
        </w:rPr>
        <w:t>3</w:t>
      </w:r>
      <w:r w:rsidRPr="00A603E0">
        <w:rPr>
          <w:rFonts w:ascii="Times New Roman" w:hAnsi="Times New Roman"/>
          <w:b/>
          <w:color w:val="000000" w:themeColor="text1"/>
          <w:sz w:val="24"/>
          <w:szCs w:val="24"/>
          <w:lang w:eastAsia="zh-CN"/>
        </w:rPr>
        <w:t>）</w:t>
      </w:r>
    </w:p>
    <w:p w:rsidR="00D74E61" w:rsidRPr="00A603E0" w:rsidRDefault="009E596E" w:rsidP="00A603E0">
      <w:pPr>
        <w:spacing w:line="276" w:lineRule="auto"/>
        <w:rPr>
          <w:rFonts w:ascii="Times New Roman" w:eastAsia="宋体" w:hAnsi="Times New Roman" w:cs="Times New Roman"/>
          <w:color w:val="000000" w:themeColor="text1"/>
          <w:sz w:val="24"/>
          <w:szCs w:val="24"/>
        </w:rPr>
      </w:pPr>
      <w:r w:rsidRPr="00A603E0">
        <w:rPr>
          <w:rFonts w:ascii="Times New Roman" w:eastAsia="宋体" w:hAnsi="Times New Roman" w:cs="Times New Roman"/>
          <w:color w:val="000000" w:themeColor="text1"/>
          <w:sz w:val="24"/>
          <w:szCs w:val="24"/>
        </w:rPr>
        <w:t>理论课，</w:t>
      </w:r>
      <w:r w:rsidRPr="00A603E0">
        <w:rPr>
          <w:rFonts w:ascii="Times New Roman" w:eastAsia="宋体" w:hAnsi="Times New Roman" w:cs="Times New Roman"/>
          <w:color w:val="000000" w:themeColor="text1"/>
          <w:sz w:val="24"/>
          <w:szCs w:val="24"/>
        </w:rPr>
        <w:t>3</w:t>
      </w:r>
      <w:r w:rsidR="00E543F8" w:rsidRPr="00A603E0">
        <w:rPr>
          <w:rFonts w:ascii="Times New Roman" w:eastAsia="宋体" w:hAnsi="Times New Roman" w:cs="Times New Roman"/>
          <w:color w:val="000000" w:themeColor="text1"/>
          <w:sz w:val="24"/>
          <w:szCs w:val="24"/>
        </w:rPr>
        <w:t>学分</w:t>
      </w:r>
      <w:r w:rsidR="00E543F8"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color w:val="000000" w:themeColor="text1"/>
          <w:sz w:val="24"/>
          <w:szCs w:val="24"/>
        </w:rPr>
        <w:t>3</w:t>
      </w:r>
      <w:r w:rsidRPr="00A603E0">
        <w:rPr>
          <w:rFonts w:ascii="Times New Roman" w:eastAsia="宋体" w:hAnsi="Times New Roman" w:cs="Times New Roman"/>
          <w:color w:val="000000" w:themeColor="text1"/>
          <w:sz w:val="24"/>
          <w:szCs w:val="24"/>
        </w:rPr>
        <w:t>学时</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周。先修课程：</w:t>
      </w:r>
      <w:r w:rsidR="001F5222" w:rsidRPr="00A603E0">
        <w:rPr>
          <w:rFonts w:ascii="Times New Roman" w:eastAsia="宋体" w:hAnsi="Times New Roman" w:cs="Times New Roman"/>
          <w:color w:val="000000" w:themeColor="text1"/>
          <w:sz w:val="24"/>
          <w:szCs w:val="24"/>
        </w:rPr>
        <w:t>微观经济学</w:t>
      </w:r>
      <w:r w:rsidR="001F5222" w:rsidRPr="00A603E0">
        <w:rPr>
          <w:rFonts w:ascii="Times New Roman" w:eastAsia="宋体" w:hAnsi="Times New Roman" w:cs="Times New Roman" w:hint="eastAsia"/>
          <w:color w:val="000000" w:themeColor="text1"/>
          <w:sz w:val="24"/>
          <w:szCs w:val="24"/>
        </w:rPr>
        <w:t>(FIN201)</w:t>
      </w:r>
      <w:r w:rsidR="001F5222" w:rsidRPr="00A603E0">
        <w:rPr>
          <w:rFonts w:ascii="Times New Roman" w:eastAsia="宋体" w:hAnsi="Times New Roman" w:cs="Times New Roman" w:hint="eastAsia"/>
          <w:color w:val="000000" w:themeColor="text1"/>
          <w:sz w:val="24"/>
          <w:szCs w:val="24"/>
        </w:rPr>
        <w:t>，</w:t>
      </w:r>
      <w:r w:rsidR="0031516A" w:rsidRPr="00A603E0">
        <w:rPr>
          <w:rFonts w:ascii="Times New Roman" w:eastAsia="宋体" w:hAnsi="Times New Roman" w:cs="Times New Roman" w:hint="eastAsia"/>
          <w:color w:val="000000" w:themeColor="text1"/>
          <w:sz w:val="24"/>
          <w:szCs w:val="24"/>
        </w:rPr>
        <w:t>宏观经济学</w:t>
      </w:r>
      <w:r w:rsidR="0031516A" w:rsidRPr="00A603E0">
        <w:rPr>
          <w:rFonts w:ascii="Times New Roman" w:eastAsia="宋体" w:hAnsi="Times New Roman" w:cs="Times New Roman" w:hint="eastAsia"/>
          <w:color w:val="000000" w:themeColor="text1"/>
          <w:sz w:val="24"/>
          <w:szCs w:val="24"/>
        </w:rPr>
        <w:t>(FIN204),</w:t>
      </w:r>
      <w:r w:rsidR="001F5222" w:rsidRPr="00A603E0">
        <w:rPr>
          <w:rFonts w:ascii="Times New Roman" w:eastAsia="宋体" w:hAnsi="Times New Roman" w:cs="Times New Roman"/>
          <w:color w:val="000000" w:themeColor="text1"/>
          <w:sz w:val="24"/>
          <w:szCs w:val="24"/>
        </w:rPr>
        <w:t>数学分析</w:t>
      </w:r>
      <w:r w:rsidR="001F5222" w:rsidRPr="00A603E0">
        <w:rPr>
          <w:rFonts w:ascii="Times New Roman" w:eastAsia="宋体" w:hAnsi="Times New Roman" w:cs="Times New Roman"/>
          <w:color w:val="000000" w:themeColor="text1"/>
          <w:sz w:val="24"/>
          <w:szCs w:val="24"/>
        </w:rPr>
        <w:t>I&amp;II&amp;III</w:t>
      </w:r>
      <w:r w:rsidR="001F5222" w:rsidRPr="00A603E0">
        <w:rPr>
          <w:rFonts w:ascii="Times New Roman" w:eastAsia="宋体" w:hAnsi="Times New Roman" w:cs="Times New Roman"/>
          <w:color w:val="000000" w:themeColor="text1"/>
          <w:sz w:val="24"/>
          <w:szCs w:val="24"/>
        </w:rPr>
        <w:t>（</w:t>
      </w:r>
      <w:r w:rsidR="001F5222" w:rsidRPr="00A603E0">
        <w:rPr>
          <w:rFonts w:ascii="Times New Roman" w:eastAsia="宋体" w:hAnsi="Times New Roman" w:cs="Times New Roman"/>
          <w:color w:val="000000" w:themeColor="text1"/>
          <w:sz w:val="24"/>
          <w:szCs w:val="24"/>
        </w:rPr>
        <w:t>MA101a&amp;MA102a&amp;MA203a</w:t>
      </w:r>
      <w:r w:rsidR="001F5222" w:rsidRPr="00A603E0">
        <w:rPr>
          <w:rFonts w:ascii="Times New Roman" w:eastAsia="宋体" w:hAnsi="Times New Roman" w:cs="Times New Roman"/>
          <w:color w:val="000000" w:themeColor="text1"/>
          <w:sz w:val="24"/>
          <w:szCs w:val="24"/>
        </w:rPr>
        <w:t>）（或高等数学上</w:t>
      </w:r>
      <w:r w:rsidR="001F5222" w:rsidRPr="00A603E0">
        <w:rPr>
          <w:rFonts w:ascii="Times New Roman" w:eastAsia="宋体" w:hAnsi="Times New Roman" w:cs="Times New Roman"/>
          <w:color w:val="000000" w:themeColor="text1"/>
          <w:sz w:val="24"/>
          <w:szCs w:val="24"/>
        </w:rPr>
        <w:t>&amp;</w:t>
      </w:r>
      <w:r w:rsidR="001F5222" w:rsidRPr="00A603E0">
        <w:rPr>
          <w:rFonts w:ascii="Times New Roman" w:eastAsia="宋体" w:hAnsi="Times New Roman" w:cs="Times New Roman"/>
          <w:color w:val="000000" w:themeColor="text1"/>
          <w:sz w:val="24"/>
          <w:szCs w:val="24"/>
        </w:rPr>
        <w:t>下（</w:t>
      </w:r>
      <w:r w:rsidR="001F5222" w:rsidRPr="00A603E0">
        <w:rPr>
          <w:rFonts w:ascii="Times New Roman" w:eastAsia="宋体" w:hAnsi="Times New Roman" w:cs="Times New Roman"/>
          <w:color w:val="000000" w:themeColor="text1"/>
          <w:sz w:val="24"/>
          <w:szCs w:val="24"/>
        </w:rPr>
        <w:t>MA101b&amp; MA102b</w:t>
      </w:r>
      <w:r w:rsidR="001F5222" w:rsidRPr="00A603E0">
        <w:rPr>
          <w:rFonts w:ascii="Times New Roman" w:eastAsia="宋体" w:hAnsi="Times New Roman" w:cs="Times New Roman"/>
          <w:color w:val="000000" w:themeColor="text1"/>
          <w:sz w:val="24"/>
          <w:szCs w:val="24"/>
        </w:rPr>
        <w:t>））</w:t>
      </w:r>
      <w:r w:rsidR="00BE33FE" w:rsidRPr="00A603E0">
        <w:rPr>
          <w:rFonts w:ascii="Times New Roman" w:eastAsia="宋体" w:hAnsi="Times New Roman" w:cs="Times New Roman" w:hint="eastAsia"/>
          <w:color w:val="000000" w:themeColor="text1"/>
          <w:sz w:val="24"/>
          <w:szCs w:val="24"/>
        </w:rPr>
        <w:t>，</w:t>
      </w:r>
      <w:r w:rsidR="001F5222" w:rsidRPr="00A603E0">
        <w:rPr>
          <w:rFonts w:ascii="Times New Roman" w:eastAsia="宋体" w:hAnsi="Times New Roman" w:cs="Times New Roman"/>
          <w:color w:val="000000" w:themeColor="text1"/>
          <w:sz w:val="24"/>
          <w:szCs w:val="24"/>
        </w:rPr>
        <w:t>线性代数</w:t>
      </w:r>
      <w:r w:rsidR="001F5222" w:rsidRPr="00A603E0">
        <w:rPr>
          <w:rFonts w:ascii="Times New Roman" w:eastAsia="宋体" w:hAnsi="Times New Roman" w:cs="Times New Roman"/>
          <w:color w:val="000000" w:themeColor="text1"/>
          <w:sz w:val="24"/>
          <w:szCs w:val="24"/>
        </w:rPr>
        <w:t>I&amp;II</w:t>
      </w:r>
      <w:r w:rsidR="001F5222" w:rsidRPr="00A603E0">
        <w:rPr>
          <w:rFonts w:ascii="Times New Roman" w:eastAsia="宋体" w:hAnsi="Times New Roman" w:cs="Times New Roman"/>
          <w:color w:val="000000" w:themeColor="text1"/>
          <w:sz w:val="24"/>
          <w:szCs w:val="24"/>
        </w:rPr>
        <w:t>（</w:t>
      </w:r>
      <w:r w:rsidR="001F5222" w:rsidRPr="00A603E0">
        <w:rPr>
          <w:rFonts w:ascii="Times New Roman" w:eastAsia="宋体" w:hAnsi="Times New Roman" w:cs="Times New Roman"/>
          <w:color w:val="000000" w:themeColor="text1"/>
          <w:sz w:val="24"/>
          <w:szCs w:val="24"/>
        </w:rPr>
        <w:t>MA103b&amp; MA104b</w:t>
      </w:r>
      <w:r w:rsidR="001F5222" w:rsidRPr="00A603E0">
        <w:rPr>
          <w:rFonts w:ascii="Times New Roman" w:eastAsia="宋体" w:hAnsi="Times New Roman" w:cs="Times New Roman"/>
          <w:color w:val="000000" w:themeColor="text1"/>
          <w:sz w:val="24"/>
          <w:szCs w:val="24"/>
        </w:rPr>
        <w:t>）</w:t>
      </w:r>
      <w:r w:rsidR="00BE33FE" w:rsidRPr="00A603E0">
        <w:rPr>
          <w:rFonts w:ascii="Times New Roman" w:eastAsia="宋体" w:hAnsi="Times New Roman" w:cs="Times New Roman" w:hint="eastAsia"/>
          <w:color w:val="000000" w:themeColor="text1"/>
          <w:sz w:val="24"/>
          <w:szCs w:val="24"/>
        </w:rPr>
        <w:t>，</w:t>
      </w:r>
      <w:r w:rsidR="001F5222" w:rsidRPr="00A603E0">
        <w:rPr>
          <w:rFonts w:ascii="Times New Roman" w:eastAsia="宋体" w:hAnsi="Times New Roman" w:cs="Times New Roman"/>
          <w:color w:val="000000" w:themeColor="text1"/>
          <w:sz w:val="24"/>
          <w:szCs w:val="24"/>
        </w:rPr>
        <w:t>数理统计（</w:t>
      </w:r>
      <w:r w:rsidR="001F5222" w:rsidRPr="00A603E0">
        <w:rPr>
          <w:rFonts w:ascii="Times New Roman" w:eastAsia="宋体" w:hAnsi="Times New Roman" w:cs="Times New Roman"/>
          <w:color w:val="000000" w:themeColor="text1"/>
          <w:sz w:val="24"/>
          <w:szCs w:val="24"/>
        </w:rPr>
        <w:t>MA204</w:t>
      </w:r>
      <w:r w:rsidR="001F5222" w:rsidRPr="00A603E0">
        <w:rPr>
          <w:rFonts w:ascii="Times New Roman" w:eastAsia="宋体" w:hAnsi="Times New Roman" w:cs="Times New Roman"/>
          <w:color w:val="000000" w:themeColor="text1"/>
          <w:sz w:val="24"/>
          <w:szCs w:val="24"/>
        </w:rPr>
        <w:t>）（或概率论与数理统计（</w:t>
      </w:r>
      <w:r w:rsidR="001F5222" w:rsidRPr="00A603E0">
        <w:rPr>
          <w:rFonts w:ascii="Times New Roman" w:eastAsia="宋体" w:hAnsi="Times New Roman" w:cs="Times New Roman"/>
          <w:color w:val="000000" w:themeColor="text1"/>
          <w:sz w:val="24"/>
          <w:szCs w:val="24"/>
        </w:rPr>
        <w:t>MA212</w:t>
      </w:r>
      <w:r w:rsidR="001F5222" w:rsidRPr="00A603E0">
        <w:rPr>
          <w:rFonts w:ascii="Times New Roman" w:eastAsia="宋体" w:hAnsi="Times New Roman" w:cs="Times New Roman"/>
          <w:color w:val="000000" w:themeColor="text1"/>
          <w:sz w:val="24"/>
          <w:szCs w:val="24"/>
        </w:rPr>
        <w:t>））</w:t>
      </w:r>
      <w:r w:rsidR="004178B4" w:rsidRPr="00A603E0">
        <w:rPr>
          <w:rFonts w:ascii="Times New Roman" w:eastAsia="宋体" w:hAnsi="Times New Roman" w:cs="Times New Roman" w:hint="eastAsia"/>
          <w:color w:val="000000" w:themeColor="text1"/>
          <w:sz w:val="24"/>
          <w:szCs w:val="24"/>
        </w:rPr>
        <w:t>，</w:t>
      </w:r>
      <w:r w:rsidR="001F5222" w:rsidRPr="00A603E0">
        <w:rPr>
          <w:rFonts w:ascii="Times New Roman" w:eastAsia="宋体" w:hAnsi="Times New Roman" w:cs="Times New Roman"/>
          <w:color w:val="000000" w:themeColor="text1"/>
          <w:sz w:val="24"/>
          <w:szCs w:val="24"/>
        </w:rPr>
        <w:t>时间序列分析</w:t>
      </w:r>
      <w:r w:rsidR="001F5222" w:rsidRPr="00A603E0">
        <w:rPr>
          <w:rFonts w:ascii="Times New Roman" w:eastAsia="宋体" w:hAnsi="Times New Roman" w:cs="Times New Roman" w:hint="eastAsia"/>
          <w:color w:val="000000" w:themeColor="text1"/>
          <w:sz w:val="24"/>
          <w:szCs w:val="24"/>
        </w:rPr>
        <w:t>(MA309)</w:t>
      </w:r>
      <w:r w:rsidR="001F5222" w:rsidRPr="00A603E0">
        <w:rPr>
          <w:rFonts w:ascii="Times New Roman" w:eastAsia="宋体" w:hAnsi="Times New Roman" w:cs="Times New Roman"/>
          <w:color w:val="000000" w:themeColor="text1"/>
          <w:sz w:val="24"/>
          <w:szCs w:val="24"/>
        </w:rPr>
        <w:t>，计量经济学</w:t>
      </w:r>
      <w:r w:rsidR="001F5222" w:rsidRPr="00A603E0">
        <w:rPr>
          <w:rFonts w:ascii="Times New Roman" w:eastAsia="宋体" w:hAnsi="Times New Roman" w:cs="Times New Roman" w:hint="eastAsia"/>
          <w:color w:val="000000" w:themeColor="text1"/>
          <w:sz w:val="24"/>
          <w:szCs w:val="24"/>
        </w:rPr>
        <w:t>(FMA301)</w:t>
      </w:r>
      <w:r w:rsidR="001F5222" w:rsidRPr="00A603E0">
        <w:rPr>
          <w:rFonts w:ascii="Times New Roman" w:eastAsia="宋体" w:hAnsi="Times New Roman" w:cs="Times New Roman"/>
          <w:color w:val="000000" w:themeColor="text1"/>
          <w:sz w:val="24"/>
          <w:szCs w:val="24"/>
        </w:rPr>
        <w:t>。</w:t>
      </w:r>
      <w:r w:rsidR="00F3542B" w:rsidRPr="00A603E0">
        <w:rPr>
          <w:rFonts w:ascii="Times New Roman" w:eastAsia="宋体" w:hAnsi="Times New Roman" w:cs="Times New Roman"/>
          <w:color w:val="000000" w:themeColor="text1"/>
          <w:sz w:val="24"/>
          <w:szCs w:val="24"/>
        </w:rPr>
        <w:t>课程描述</w:t>
      </w:r>
      <w:r w:rsidR="00F3542B" w:rsidRPr="00A603E0">
        <w:rPr>
          <w:rFonts w:ascii="Times New Roman" w:eastAsia="宋体" w:hAnsi="Times New Roman" w:cs="Times New Roman" w:hint="eastAsia"/>
          <w:color w:val="000000" w:themeColor="text1"/>
          <w:sz w:val="24"/>
          <w:szCs w:val="24"/>
        </w:rPr>
        <w:t>：</w:t>
      </w:r>
      <w:r w:rsidR="009533FC" w:rsidRPr="00A603E0">
        <w:rPr>
          <w:rFonts w:ascii="Times New Roman" w:eastAsia="宋体" w:hAnsi="Times New Roman" w:cs="Times New Roman"/>
          <w:color w:val="000000" w:themeColor="text1"/>
          <w:sz w:val="24"/>
          <w:szCs w:val="24"/>
        </w:rPr>
        <w:t>金融风险管理</w:t>
      </w:r>
      <w:r w:rsidR="006B75B3" w:rsidRPr="00A603E0">
        <w:rPr>
          <w:rFonts w:ascii="Times New Roman" w:eastAsia="宋体" w:hAnsi="Times New Roman" w:cs="Times New Roman"/>
          <w:color w:val="000000" w:themeColor="text1"/>
          <w:sz w:val="24"/>
          <w:szCs w:val="24"/>
        </w:rPr>
        <w:t>是金融数专业的一门应用性专业课。</w:t>
      </w:r>
      <w:bookmarkStart w:id="0" w:name="OLE_LINK106"/>
      <w:bookmarkStart w:id="1" w:name="OLE_LINK107"/>
      <w:r w:rsidR="006B75B3" w:rsidRPr="00A603E0">
        <w:rPr>
          <w:rFonts w:ascii="Times New Roman" w:eastAsia="宋体" w:hAnsi="Times New Roman" w:cs="Times New Roman"/>
          <w:color w:val="000000" w:themeColor="text1"/>
          <w:sz w:val="24"/>
          <w:szCs w:val="24"/>
        </w:rPr>
        <w:t>是在学习金融数学专业基础课和专业课的基础上，进一步使学生掌握金融风险管理的基本方法、基础知识和基本原理，掌握识别金融风险，计量金融风险，化解金融风险，以及防范金融风险的基本理论和基本措施。</w:t>
      </w:r>
      <w:bookmarkEnd w:id="0"/>
      <w:bookmarkEnd w:id="1"/>
    </w:p>
    <w:p w:rsidR="006B75B3" w:rsidRPr="00A603E0" w:rsidRDefault="006B75B3" w:rsidP="00A603E0">
      <w:pPr>
        <w:pStyle w:val="1"/>
        <w:spacing w:beforeLines="100" w:before="312" w:after="240"/>
        <w:jc w:val="both"/>
        <w:rPr>
          <w:rFonts w:ascii="Times New Roman" w:hAnsi="Times New Roman"/>
          <w:b/>
          <w:color w:val="000000" w:themeColor="text1"/>
          <w:sz w:val="24"/>
          <w:szCs w:val="24"/>
          <w:lang w:eastAsia="zh-CN"/>
        </w:rPr>
      </w:pPr>
      <w:r w:rsidRPr="00A603E0">
        <w:rPr>
          <w:rFonts w:ascii="Times New Roman" w:hAnsi="Times New Roman"/>
          <w:b/>
          <w:color w:val="000000" w:themeColor="text1"/>
          <w:sz w:val="24"/>
          <w:szCs w:val="24"/>
          <w:lang w:eastAsia="zh-CN"/>
        </w:rPr>
        <w:t>FMA301</w:t>
      </w:r>
      <w:bookmarkStart w:id="2" w:name="OLE_LINK101"/>
      <w:r w:rsidRPr="00A603E0">
        <w:rPr>
          <w:rFonts w:ascii="Times New Roman" w:hAnsi="Times New Roman"/>
          <w:b/>
          <w:color w:val="000000" w:themeColor="text1"/>
          <w:sz w:val="24"/>
          <w:szCs w:val="24"/>
          <w:lang w:eastAsia="zh-CN"/>
        </w:rPr>
        <w:t xml:space="preserve"> </w:t>
      </w:r>
      <w:r w:rsidR="004977A1" w:rsidRPr="00A603E0">
        <w:rPr>
          <w:rFonts w:ascii="Times New Roman" w:hAnsi="Times New Roman" w:hint="eastAsia"/>
          <w:b/>
          <w:color w:val="000000" w:themeColor="text1"/>
          <w:sz w:val="24"/>
          <w:szCs w:val="24"/>
          <w:lang w:eastAsia="zh-CN"/>
        </w:rPr>
        <w:t>Financial risk management</w:t>
      </w:r>
      <w:bookmarkEnd w:id="2"/>
      <w:r w:rsidR="009533FC" w:rsidRPr="00A603E0">
        <w:rPr>
          <w:rFonts w:ascii="Times New Roman" w:hAnsi="Times New Roman"/>
          <w:b/>
          <w:color w:val="000000" w:themeColor="text1"/>
          <w:sz w:val="24"/>
          <w:szCs w:val="24"/>
          <w:lang w:eastAsia="zh-CN"/>
        </w:rPr>
        <w:t xml:space="preserve"> </w:t>
      </w:r>
      <w:r w:rsidR="00F06D32" w:rsidRPr="00A603E0">
        <w:rPr>
          <w:rFonts w:ascii="Times New Roman" w:hAnsi="Times New Roman"/>
          <w:b/>
          <w:color w:val="000000" w:themeColor="text1"/>
          <w:sz w:val="24"/>
          <w:szCs w:val="24"/>
          <w:lang w:eastAsia="zh-CN"/>
        </w:rPr>
        <w:t>(3)</w:t>
      </w:r>
    </w:p>
    <w:p w:rsidR="00BA6DC5" w:rsidRPr="00A603E0" w:rsidRDefault="009533FC" w:rsidP="00A603E0">
      <w:pPr>
        <w:rPr>
          <w:rFonts w:ascii="Times New Roman" w:eastAsia="宋体" w:hAnsi="Times New Roman" w:cs="Times New Roman"/>
          <w:color w:val="000000" w:themeColor="text1"/>
          <w:sz w:val="24"/>
          <w:szCs w:val="24"/>
        </w:rPr>
      </w:pPr>
      <w:r w:rsidRPr="00A603E0">
        <w:rPr>
          <w:rFonts w:ascii="Times New Roman" w:eastAsia="宋体" w:hAnsi="Times New Roman" w:cs="Times New Roman"/>
          <w:color w:val="000000" w:themeColor="text1"/>
          <w:sz w:val="24"/>
          <w:szCs w:val="24"/>
        </w:rPr>
        <w:t>Lecture</w:t>
      </w:r>
      <w:r w:rsidR="00E543F8"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3 credits, 3 hours per week. Pre-requisites</w:t>
      </w:r>
      <w:r w:rsidRPr="00A603E0">
        <w:rPr>
          <w:rFonts w:ascii="Times New Roman" w:eastAsia="宋体" w:hAnsi="Times New Roman" w:cs="Times New Roman"/>
          <w:color w:val="000000" w:themeColor="text1"/>
          <w:sz w:val="24"/>
          <w:szCs w:val="24"/>
        </w:rPr>
        <w:t>：</w:t>
      </w:r>
      <w:r w:rsidR="009C55A8" w:rsidRPr="00A603E0">
        <w:rPr>
          <w:rFonts w:ascii="Times New Roman" w:eastAsia="宋体" w:hAnsi="Times New Roman" w:cs="Times New Roman"/>
          <w:color w:val="000000" w:themeColor="text1"/>
          <w:sz w:val="24"/>
          <w:szCs w:val="24"/>
        </w:rPr>
        <w:t>Mathematical Analysis I&amp;II&amp;III(MA101a&amp;MA102a&amp;MA203a)</w:t>
      </w:r>
      <w:r w:rsidR="00E543F8" w:rsidRPr="00A603E0">
        <w:rPr>
          <w:rFonts w:ascii="Times New Roman" w:eastAsia="宋体" w:hAnsi="Times New Roman" w:cs="Times New Roman"/>
          <w:color w:val="000000" w:themeColor="text1"/>
          <w:sz w:val="24"/>
          <w:szCs w:val="24"/>
        </w:rPr>
        <w:t xml:space="preserve"> </w:t>
      </w:r>
      <w:r w:rsidR="009C55A8" w:rsidRPr="00A603E0">
        <w:rPr>
          <w:rFonts w:ascii="Times New Roman" w:eastAsia="宋体" w:hAnsi="Times New Roman" w:cs="Times New Roman"/>
          <w:color w:val="000000" w:themeColor="text1"/>
          <w:sz w:val="24"/>
          <w:szCs w:val="24"/>
        </w:rPr>
        <w:t>(or Calculus I&amp;II (MA101b</w:t>
      </w:r>
      <w:r w:rsidR="00623C3E" w:rsidRPr="00A603E0">
        <w:rPr>
          <w:rFonts w:ascii="Times New Roman" w:eastAsia="宋体" w:hAnsi="Times New Roman" w:cs="Times New Roman"/>
          <w:color w:val="000000" w:themeColor="text1"/>
          <w:sz w:val="24"/>
          <w:szCs w:val="24"/>
        </w:rPr>
        <w:t xml:space="preserve"> </w:t>
      </w:r>
      <w:r w:rsidR="009C55A8" w:rsidRPr="00A603E0">
        <w:rPr>
          <w:rFonts w:ascii="Times New Roman" w:eastAsia="宋体" w:hAnsi="Times New Roman" w:cs="Times New Roman"/>
          <w:color w:val="000000" w:themeColor="text1"/>
          <w:sz w:val="24"/>
          <w:szCs w:val="24"/>
        </w:rPr>
        <w:t>&amp; MA102b)), Linear Algebra I&amp;II</w:t>
      </w:r>
      <w:r w:rsidR="00E543F8" w:rsidRPr="00A603E0">
        <w:rPr>
          <w:rFonts w:ascii="Times New Roman" w:eastAsia="宋体" w:hAnsi="Times New Roman" w:cs="Times New Roman"/>
          <w:color w:val="000000" w:themeColor="text1"/>
          <w:sz w:val="24"/>
          <w:szCs w:val="24"/>
        </w:rPr>
        <w:t xml:space="preserve"> </w:t>
      </w:r>
      <w:r w:rsidR="009C55A8" w:rsidRPr="00A603E0">
        <w:rPr>
          <w:rFonts w:ascii="Times New Roman" w:eastAsia="宋体" w:hAnsi="Times New Roman" w:cs="Times New Roman"/>
          <w:color w:val="000000" w:themeColor="text1"/>
          <w:sz w:val="24"/>
          <w:szCs w:val="24"/>
        </w:rPr>
        <w:t>(MA103b&amp; MA104b), Mathematical Statistics(MA204) (or Probability and Statistics(MA212)), Macroeconomics</w:t>
      </w:r>
      <w:r w:rsidR="00FB2C26" w:rsidRPr="00A603E0">
        <w:rPr>
          <w:rFonts w:ascii="Times New Roman" w:eastAsia="宋体" w:hAnsi="Times New Roman" w:cs="Times New Roman"/>
          <w:color w:val="000000" w:themeColor="text1"/>
          <w:sz w:val="24"/>
          <w:szCs w:val="24"/>
        </w:rPr>
        <w:t>(FIN201)</w:t>
      </w:r>
      <w:r w:rsidR="009C55A8" w:rsidRPr="00A603E0">
        <w:rPr>
          <w:rFonts w:ascii="Times New Roman" w:eastAsia="宋体" w:hAnsi="Times New Roman" w:cs="Times New Roman"/>
          <w:color w:val="000000" w:themeColor="text1"/>
          <w:sz w:val="24"/>
          <w:szCs w:val="24"/>
        </w:rPr>
        <w:t>, Microeconomics</w:t>
      </w:r>
      <w:r w:rsidR="004178B4" w:rsidRPr="00A603E0">
        <w:rPr>
          <w:rFonts w:ascii="Times New Roman" w:eastAsia="宋体" w:hAnsi="Times New Roman" w:cs="Times New Roman"/>
          <w:color w:val="000000" w:themeColor="text1"/>
          <w:sz w:val="24"/>
          <w:szCs w:val="24"/>
        </w:rPr>
        <w:t xml:space="preserve"> </w:t>
      </w:r>
      <w:r w:rsidR="00FB2C26" w:rsidRPr="00A603E0">
        <w:rPr>
          <w:rFonts w:ascii="Times New Roman" w:eastAsia="宋体" w:hAnsi="Times New Roman" w:cs="Times New Roman"/>
          <w:color w:val="000000" w:themeColor="text1"/>
          <w:sz w:val="24"/>
          <w:szCs w:val="24"/>
        </w:rPr>
        <w:t>(FIN204)</w:t>
      </w:r>
      <w:r w:rsidR="009C55A8" w:rsidRPr="00A603E0">
        <w:rPr>
          <w:rFonts w:ascii="Times New Roman" w:eastAsia="宋体" w:hAnsi="Times New Roman" w:cs="Times New Roman"/>
          <w:color w:val="000000" w:themeColor="text1"/>
          <w:sz w:val="24"/>
          <w:szCs w:val="24"/>
        </w:rPr>
        <w:t xml:space="preserve">, Time </w:t>
      </w:r>
      <w:r w:rsidR="00AE6C64" w:rsidRPr="00A603E0">
        <w:rPr>
          <w:rFonts w:ascii="Times New Roman" w:eastAsia="宋体" w:hAnsi="Times New Roman" w:cs="Times New Roman"/>
          <w:color w:val="000000" w:themeColor="text1"/>
          <w:sz w:val="24"/>
          <w:szCs w:val="24"/>
        </w:rPr>
        <w:t>Series Analysis</w:t>
      </w:r>
      <w:r w:rsidR="00FB2C26" w:rsidRPr="00A603E0">
        <w:rPr>
          <w:rFonts w:ascii="Times New Roman" w:eastAsia="宋体" w:hAnsi="Times New Roman" w:cs="Times New Roman"/>
          <w:color w:val="000000" w:themeColor="text1"/>
          <w:sz w:val="24"/>
          <w:szCs w:val="24"/>
        </w:rPr>
        <w:t>(MA309)</w:t>
      </w:r>
      <w:r w:rsidR="009C55A8" w:rsidRPr="00A603E0">
        <w:rPr>
          <w:rFonts w:ascii="Times New Roman" w:eastAsia="宋体" w:hAnsi="Times New Roman" w:cs="Times New Roman"/>
          <w:color w:val="000000" w:themeColor="text1"/>
          <w:sz w:val="24"/>
          <w:szCs w:val="24"/>
        </w:rPr>
        <w:t>, Econometrics</w:t>
      </w:r>
      <w:r w:rsidR="00FB2C26" w:rsidRPr="00A603E0">
        <w:rPr>
          <w:rFonts w:ascii="Times New Roman" w:eastAsia="宋体" w:hAnsi="Times New Roman" w:cs="Times New Roman"/>
          <w:color w:val="000000" w:themeColor="text1"/>
          <w:sz w:val="24"/>
          <w:szCs w:val="24"/>
        </w:rPr>
        <w:t>(FMA301)</w:t>
      </w:r>
      <w:r w:rsidR="009C55A8" w:rsidRPr="00A603E0">
        <w:rPr>
          <w:rFonts w:ascii="Times New Roman" w:eastAsia="宋体" w:hAnsi="Times New Roman" w:cs="Times New Roman"/>
          <w:color w:val="000000" w:themeColor="text1"/>
          <w:sz w:val="24"/>
          <w:szCs w:val="24"/>
        </w:rPr>
        <w:t>.</w:t>
      </w:r>
      <w:r w:rsidR="004178B4" w:rsidRPr="00A603E0">
        <w:rPr>
          <w:rFonts w:ascii="Times New Roman" w:eastAsia="宋体" w:hAnsi="Times New Roman" w:cs="Times New Roman"/>
          <w:color w:val="000000" w:themeColor="text1"/>
          <w:sz w:val="24"/>
          <w:szCs w:val="24"/>
        </w:rPr>
        <w:t xml:space="preserve"> </w:t>
      </w:r>
      <w:r w:rsidR="00CD1980" w:rsidRPr="00A603E0">
        <w:rPr>
          <w:rFonts w:ascii="Times New Roman" w:eastAsia="宋体" w:hAnsi="Times New Roman" w:cs="Times New Roman"/>
          <w:color w:val="000000" w:themeColor="text1"/>
          <w:sz w:val="24"/>
          <w:szCs w:val="24"/>
        </w:rPr>
        <w:t>Course description:</w:t>
      </w:r>
      <w:r w:rsidR="00C1098B" w:rsidRPr="00A603E0">
        <w:rPr>
          <w:rFonts w:ascii="Times New Roman" w:eastAsia="宋体" w:hAnsi="Times New Roman" w:cs="Times New Roman" w:hint="eastAsia"/>
          <w:color w:val="000000" w:themeColor="text1"/>
          <w:sz w:val="24"/>
          <w:szCs w:val="24"/>
        </w:rPr>
        <w:t xml:space="preserve"> </w:t>
      </w:r>
      <w:r w:rsidR="00BA6DC5" w:rsidRPr="00A603E0">
        <w:rPr>
          <w:rFonts w:ascii="Times New Roman" w:eastAsia="宋体" w:hAnsi="Times New Roman" w:cs="Times New Roman"/>
          <w:color w:val="000000" w:themeColor="text1"/>
          <w:sz w:val="24"/>
          <w:szCs w:val="24"/>
        </w:rPr>
        <w:t>This course will cover the fundamentals of financial risk. Financial risk management is an essential course to study for students who major in finance and insurance, with well-organized topic development on various sources of financial risks classified into market risks, credit risks and transaction risks. As for market risks such as interest rate risks and exchange rate risks etc., the risk hedging instruments will be introduced by dissecting the risk management effects of a wide range of financial derivatives. Integrating modern risk management techniques and conceptual understanding of</w:t>
      </w:r>
      <w:r w:rsidR="00E543F8" w:rsidRPr="00A603E0">
        <w:rPr>
          <w:rFonts w:ascii="Times New Roman" w:eastAsia="宋体" w:hAnsi="Times New Roman" w:cs="Times New Roman"/>
          <w:color w:val="000000" w:themeColor="text1"/>
          <w:sz w:val="24"/>
          <w:szCs w:val="24"/>
        </w:rPr>
        <w:t xml:space="preserve"> those techniques such as VaR, </w:t>
      </w:r>
      <w:r w:rsidR="00BA6DC5" w:rsidRPr="00A603E0">
        <w:rPr>
          <w:rFonts w:ascii="Times New Roman" w:eastAsia="宋体" w:hAnsi="Times New Roman" w:cs="Times New Roman"/>
          <w:color w:val="000000" w:themeColor="text1"/>
          <w:sz w:val="24"/>
          <w:szCs w:val="24"/>
        </w:rPr>
        <w:t>special emphasis will be laid upon concepts as well as computational methods, in order to qualitatively and quantitatively equip the course participants with solid comprehension in financial risk management instruments and methods. With respect to credit risks, specific considerations will be drawn to the concepts, characters and identification methods of credit risks. At the same time, transaction risks will also be moderately introduced in this course.</w:t>
      </w:r>
      <w:bookmarkStart w:id="3" w:name="_GoBack"/>
      <w:bookmarkEnd w:id="3"/>
    </w:p>
    <w:sectPr w:rsidR="00BA6DC5" w:rsidRPr="00A603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850" w:rsidRDefault="00E12850" w:rsidP="00AE5B42">
      <w:r>
        <w:separator/>
      </w:r>
    </w:p>
  </w:endnote>
  <w:endnote w:type="continuationSeparator" w:id="0">
    <w:p w:rsidR="00E12850" w:rsidRDefault="00E12850"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850" w:rsidRDefault="00E12850" w:rsidP="00AE5B42">
      <w:r>
        <w:separator/>
      </w:r>
    </w:p>
  </w:footnote>
  <w:footnote w:type="continuationSeparator" w:id="0">
    <w:p w:rsidR="00E12850" w:rsidRDefault="00E12850"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22E8A"/>
    <w:rsid w:val="00051EF8"/>
    <w:rsid w:val="0006301C"/>
    <w:rsid w:val="000A2069"/>
    <w:rsid w:val="000D5EB1"/>
    <w:rsid w:val="00121D2B"/>
    <w:rsid w:val="00131770"/>
    <w:rsid w:val="001357F9"/>
    <w:rsid w:val="001639D0"/>
    <w:rsid w:val="00163E45"/>
    <w:rsid w:val="001E2B49"/>
    <w:rsid w:val="001F5222"/>
    <w:rsid w:val="00215BDF"/>
    <w:rsid w:val="0022175F"/>
    <w:rsid w:val="00232CB8"/>
    <w:rsid w:val="00245D80"/>
    <w:rsid w:val="0027655B"/>
    <w:rsid w:val="0028624B"/>
    <w:rsid w:val="002C2760"/>
    <w:rsid w:val="002C691A"/>
    <w:rsid w:val="003002B0"/>
    <w:rsid w:val="0031516A"/>
    <w:rsid w:val="003358A6"/>
    <w:rsid w:val="003852D1"/>
    <w:rsid w:val="00387816"/>
    <w:rsid w:val="00393BFC"/>
    <w:rsid w:val="003A1049"/>
    <w:rsid w:val="003A1A8E"/>
    <w:rsid w:val="003B280F"/>
    <w:rsid w:val="003D1FEB"/>
    <w:rsid w:val="0041387C"/>
    <w:rsid w:val="004178B4"/>
    <w:rsid w:val="00423196"/>
    <w:rsid w:val="00435FC1"/>
    <w:rsid w:val="0044322A"/>
    <w:rsid w:val="0047685F"/>
    <w:rsid w:val="00484DA1"/>
    <w:rsid w:val="0049388D"/>
    <w:rsid w:val="0049662B"/>
    <w:rsid w:val="004977A1"/>
    <w:rsid w:val="004A039D"/>
    <w:rsid w:val="004A1ABA"/>
    <w:rsid w:val="004B5DF6"/>
    <w:rsid w:val="004D1EC3"/>
    <w:rsid w:val="004E4C5B"/>
    <w:rsid w:val="00503EDE"/>
    <w:rsid w:val="005056D2"/>
    <w:rsid w:val="00507339"/>
    <w:rsid w:val="00517585"/>
    <w:rsid w:val="00523079"/>
    <w:rsid w:val="00531D10"/>
    <w:rsid w:val="00532E27"/>
    <w:rsid w:val="005335F8"/>
    <w:rsid w:val="00542424"/>
    <w:rsid w:val="00551164"/>
    <w:rsid w:val="0055263E"/>
    <w:rsid w:val="00552F2E"/>
    <w:rsid w:val="005565C1"/>
    <w:rsid w:val="00562DDF"/>
    <w:rsid w:val="005719F5"/>
    <w:rsid w:val="00583932"/>
    <w:rsid w:val="00595BBA"/>
    <w:rsid w:val="005C7F16"/>
    <w:rsid w:val="005E0FD2"/>
    <w:rsid w:val="00601264"/>
    <w:rsid w:val="00623C3E"/>
    <w:rsid w:val="00624825"/>
    <w:rsid w:val="00624837"/>
    <w:rsid w:val="006338AB"/>
    <w:rsid w:val="00660B3F"/>
    <w:rsid w:val="006747C3"/>
    <w:rsid w:val="00681A37"/>
    <w:rsid w:val="00695DBF"/>
    <w:rsid w:val="006B50B0"/>
    <w:rsid w:val="006B75B3"/>
    <w:rsid w:val="006D29F1"/>
    <w:rsid w:val="006D2A73"/>
    <w:rsid w:val="006D52C2"/>
    <w:rsid w:val="00706C2D"/>
    <w:rsid w:val="00712EF4"/>
    <w:rsid w:val="0072214D"/>
    <w:rsid w:val="007250FF"/>
    <w:rsid w:val="00726CAE"/>
    <w:rsid w:val="0075740E"/>
    <w:rsid w:val="007B0586"/>
    <w:rsid w:val="007F0A19"/>
    <w:rsid w:val="008606DA"/>
    <w:rsid w:val="00862C47"/>
    <w:rsid w:val="008A43AE"/>
    <w:rsid w:val="008B639F"/>
    <w:rsid w:val="008C1E8A"/>
    <w:rsid w:val="008C57ED"/>
    <w:rsid w:val="008C6C61"/>
    <w:rsid w:val="009149F4"/>
    <w:rsid w:val="00952A34"/>
    <w:rsid w:val="009533FC"/>
    <w:rsid w:val="009936F5"/>
    <w:rsid w:val="009B7DB0"/>
    <w:rsid w:val="009C09DF"/>
    <w:rsid w:val="009C55A8"/>
    <w:rsid w:val="009D5C87"/>
    <w:rsid w:val="009E596E"/>
    <w:rsid w:val="009F567B"/>
    <w:rsid w:val="00A14E42"/>
    <w:rsid w:val="00A554B4"/>
    <w:rsid w:val="00A603E0"/>
    <w:rsid w:val="00A6440A"/>
    <w:rsid w:val="00A711BC"/>
    <w:rsid w:val="00A93A66"/>
    <w:rsid w:val="00A9791C"/>
    <w:rsid w:val="00AA10E3"/>
    <w:rsid w:val="00AB1924"/>
    <w:rsid w:val="00AC0794"/>
    <w:rsid w:val="00AE5B42"/>
    <w:rsid w:val="00AE6C64"/>
    <w:rsid w:val="00B16CFE"/>
    <w:rsid w:val="00B25E22"/>
    <w:rsid w:val="00B306D2"/>
    <w:rsid w:val="00B4602F"/>
    <w:rsid w:val="00B56BBB"/>
    <w:rsid w:val="00BA6DC5"/>
    <w:rsid w:val="00BC2543"/>
    <w:rsid w:val="00BD3714"/>
    <w:rsid w:val="00BD67F9"/>
    <w:rsid w:val="00BE33FE"/>
    <w:rsid w:val="00C1098B"/>
    <w:rsid w:val="00C121CB"/>
    <w:rsid w:val="00C36B79"/>
    <w:rsid w:val="00C41A3F"/>
    <w:rsid w:val="00C512A4"/>
    <w:rsid w:val="00C52606"/>
    <w:rsid w:val="00C66761"/>
    <w:rsid w:val="00C76798"/>
    <w:rsid w:val="00CA115D"/>
    <w:rsid w:val="00CA5B1E"/>
    <w:rsid w:val="00CD1980"/>
    <w:rsid w:val="00CE611F"/>
    <w:rsid w:val="00CF467C"/>
    <w:rsid w:val="00D32021"/>
    <w:rsid w:val="00D70C9F"/>
    <w:rsid w:val="00D74E61"/>
    <w:rsid w:val="00D81E12"/>
    <w:rsid w:val="00DB4641"/>
    <w:rsid w:val="00DF7CF5"/>
    <w:rsid w:val="00E02AA4"/>
    <w:rsid w:val="00E0431C"/>
    <w:rsid w:val="00E058AE"/>
    <w:rsid w:val="00E12850"/>
    <w:rsid w:val="00E25B18"/>
    <w:rsid w:val="00E543F8"/>
    <w:rsid w:val="00E76E0E"/>
    <w:rsid w:val="00E908ED"/>
    <w:rsid w:val="00E91919"/>
    <w:rsid w:val="00EA796F"/>
    <w:rsid w:val="00EB0A93"/>
    <w:rsid w:val="00EB12FE"/>
    <w:rsid w:val="00EE6D2E"/>
    <w:rsid w:val="00EF363C"/>
    <w:rsid w:val="00EF4EFD"/>
    <w:rsid w:val="00F06D32"/>
    <w:rsid w:val="00F12444"/>
    <w:rsid w:val="00F20627"/>
    <w:rsid w:val="00F33D09"/>
    <w:rsid w:val="00F3542B"/>
    <w:rsid w:val="00F40126"/>
    <w:rsid w:val="00F470D2"/>
    <w:rsid w:val="00F56AC3"/>
    <w:rsid w:val="00F918D0"/>
    <w:rsid w:val="00FA031D"/>
    <w:rsid w:val="00FA0724"/>
    <w:rsid w:val="00FA338C"/>
    <w:rsid w:val="00FB2C26"/>
    <w:rsid w:val="00FB4CAB"/>
    <w:rsid w:val="00FC4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C2C067-DB3D-4DC7-AB03-2050B364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reader-word-layer">
    <w:name w:val="reader-word-layer"/>
    <w:basedOn w:val="a"/>
    <w:rsid w:val="00F40126"/>
    <w:pPr>
      <w:widowControl/>
      <w:spacing w:before="100" w:beforeAutospacing="1" w:after="100" w:afterAutospacing="1"/>
      <w:jc w:val="left"/>
    </w:pPr>
    <w:rPr>
      <w:rFonts w:ascii="宋体" w:eastAsia="宋体" w:hAnsi="宋体" w:cs="宋体"/>
      <w:kern w:val="0"/>
      <w:sz w:val="24"/>
      <w:szCs w:val="24"/>
    </w:rPr>
  </w:style>
  <w:style w:type="paragraph" w:customStyle="1" w:styleId="1">
    <w:name w:val="无间隔1"/>
    <w:uiPriority w:val="1"/>
    <w:qFormat/>
    <w:rsid w:val="004A039D"/>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932797">
      <w:bodyDiv w:val="1"/>
      <w:marLeft w:val="0"/>
      <w:marRight w:val="0"/>
      <w:marTop w:val="0"/>
      <w:marBottom w:val="0"/>
      <w:divBdr>
        <w:top w:val="none" w:sz="0" w:space="0" w:color="auto"/>
        <w:left w:val="none" w:sz="0" w:space="0" w:color="auto"/>
        <w:bottom w:val="none" w:sz="0" w:space="0" w:color="auto"/>
        <w:right w:val="none" w:sz="0" w:space="0" w:color="auto"/>
      </w:divBdr>
      <w:divsChild>
        <w:div w:id="1138692665">
          <w:marLeft w:val="0"/>
          <w:marRight w:val="0"/>
          <w:marTop w:val="0"/>
          <w:marBottom w:val="0"/>
          <w:divBdr>
            <w:top w:val="none" w:sz="0" w:space="0" w:color="auto"/>
            <w:left w:val="none" w:sz="0" w:space="0" w:color="auto"/>
            <w:bottom w:val="none" w:sz="0" w:space="0" w:color="auto"/>
            <w:right w:val="none" w:sz="0" w:space="0" w:color="auto"/>
          </w:divBdr>
          <w:divsChild>
            <w:div w:id="1996100738">
              <w:marLeft w:val="0"/>
              <w:marRight w:val="0"/>
              <w:marTop w:val="0"/>
              <w:marBottom w:val="0"/>
              <w:divBdr>
                <w:top w:val="none" w:sz="0" w:space="0" w:color="auto"/>
                <w:left w:val="none" w:sz="0" w:space="0" w:color="auto"/>
                <w:bottom w:val="none" w:sz="0" w:space="0" w:color="auto"/>
                <w:right w:val="none" w:sz="0" w:space="0" w:color="auto"/>
              </w:divBdr>
              <w:divsChild>
                <w:div w:id="251282847">
                  <w:marLeft w:val="0"/>
                  <w:marRight w:val="0"/>
                  <w:marTop w:val="0"/>
                  <w:marBottom w:val="0"/>
                  <w:divBdr>
                    <w:top w:val="none" w:sz="0" w:space="0" w:color="auto"/>
                    <w:left w:val="none" w:sz="0" w:space="0" w:color="auto"/>
                    <w:bottom w:val="none" w:sz="0" w:space="0" w:color="auto"/>
                    <w:right w:val="none" w:sz="0" w:space="0" w:color="auto"/>
                  </w:divBdr>
                  <w:divsChild>
                    <w:div w:id="1953895786">
                      <w:marLeft w:val="0"/>
                      <w:marRight w:val="0"/>
                      <w:marTop w:val="0"/>
                      <w:marBottom w:val="0"/>
                      <w:divBdr>
                        <w:top w:val="none" w:sz="0" w:space="0" w:color="auto"/>
                        <w:left w:val="none" w:sz="0" w:space="0" w:color="auto"/>
                        <w:bottom w:val="none" w:sz="0" w:space="0" w:color="auto"/>
                        <w:right w:val="none" w:sz="0" w:space="0" w:color="auto"/>
                      </w:divBdr>
                      <w:divsChild>
                        <w:div w:id="144391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937782">
      <w:bodyDiv w:val="1"/>
      <w:marLeft w:val="0"/>
      <w:marRight w:val="0"/>
      <w:marTop w:val="0"/>
      <w:marBottom w:val="0"/>
      <w:divBdr>
        <w:top w:val="none" w:sz="0" w:space="0" w:color="auto"/>
        <w:left w:val="none" w:sz="0" w:space="0" w:color="auto"/>
        <w:bottom w:val="none" w:sz="0" w:space="0" w:color="auto"/>
        <w:right w:val="none" w:sz="0" w:space="0" w:color="auto"/>
      </w:divBdr>
      <w:divsChild>
        <w:div w:id="1075280749">
          <w:marLeft w:val="0"/>
          <w:marRight w:val="0"/>
          <w:marTop w:val="0"/>
          <w:marBottom w:val="0"/>
          <w:divBdr>
            <w:top w:val="none" w:sz="0" w:space="0" w:color="auto"/>
            <w:left w:val="none" w:sz="0" w:space="0" w:color="auto"/>
            <w:bottom w:val="none" w:sz="0" w:space="0" w:color="auto"/>
            <w:right w:val="none" w:sz="0" w:space="0" w:color="auto"/>
          </w:divBdr>
          <w:divsChild>
            <w:div w:id="176963854">
              <w:marLeft w:val="0"/>
              <w:marRight w:val="0"/>
              <w:marTop w:val="0"/>
              <w:marBottom w:val="0"/>
              <w:divBdr>
                <w:top w:val="none" w:sz="0" w:space="0" w:color="auto"/>
                <w:left w:val="none" w:sz="0" w:space="0" w:color="auto"/>
                <w:bottom w:val="none" w:sz="0" w:space="0" w:color="auto"/>
                <w:right w:val="none" w:sz="0" w:space="0" w:color="auto"/>
              </w:divBdr>
              <w:divsChild>
                <w:div w:id="1899903053">
                  <w:marLeft w:val="0"/>
                  <w:marRight w:val="2550"/>
                  <w:marTop w:val="0"/>
                  <w:marBottom w:val="0"/>
                  <w:divBdr>
                    <w:top w:val="none" w:sz="0" w:space="0" w:color="auto"/>
                    <w:left w:val="none" w:sz="0" w:space="0" w:color="auto"/>
                    <w:bottom w:val="none" w:sz="0" w:space="0" w:color="auto"/>
                    <w:right w:val="none" w:sz="0" w:space="0" w:color="auto"/>
                  </w:divBdr>
                  <w:divsChild>
                    <w:div w:id="1277101726">
                      <w:marLeft w:val="0"/>
                      <w:marRight w:val="0"/>
                      <w:marTop w:val="0"/>
                      <w:marBottom w:val="0"/>
                      <w:divBdr>
                        <w:top w:val="none" w:sz="0" w:space="0" w:color="auto"/>
                        <w:left w:val="none" w:sz="0" w:space="0" w:color="auto"/>
                        <w:bottom w:val="none" w:sz="0" w:space="0" w:color="auto"/>
                        <w:right w:val="none" w:sz="0" w:space="0" w:color="auto"/>
                      </w:divBdr>
                      <w:divsChild>
                        <w:div w:id="111636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15920">
      <w:bodyDiv w:val="1"/>
      <w:marLeft w:val="0"/>
      <w:marRight w:val="0"/>
      <w:marTop w:val="0"/>
      <w:marBottom w:val="0"/>
      <w:divBdr>
        <w:top w:val="none" w:sz="0" w:space="0" w:color="auto"/>
        <w:left w:val="none" w:sz="0" w:space="0" w:color="auto"/>
        <w:bottom w:val="none" w:sz="0" w:space="0" w:color="auto"/>
        <w:right w:val="none" w:sz="0" w:space="0" w:color="auto"/>
      </w:divBdr>
      <w:divsChild>
        <w:div w:id="286278736">
          <w:marLeft w:val="0"/>
          <w:marRight w:val="0"/>
          <w:marTop w:val="0"/>
          <w:marBottom w:val="0"/>
          <w:divBdr>
            <w:top w:val="none" w:sz="0" w:space="0" w:color="auto"/>
            <w:left w:val="none" w:sz="0" w:space="0" w:color="auto"/>
            <w:bottom w:val="none" w:sz="0" w:space="0" w:color="auto"/>
            <w:right w:val="none" w:sz="0" w:space="0" w:color="auto"/>
          </w:divBdr>
          <w:divsChild>
            <w:div w:id="468863832">
              <w:marLeft w:val="0"/>
              <w:marRight w:val="0"/>
              <w:marTop w:val="0"/>
              <w:marBottom w:val="0"/>
              <w:divBdr>
                <w:top w:val="none" w:sz="0" w:space="0" w:color="auto"/>
                <w:left w:val="none" w:sz="0" w:space="0" w:color="auto"/>
                <w:bottom w:val="none" w:sz="0" w:space="0" w:color="auto"/>
                <w:right w:val="none" w:sz="0" w:space="0" w:color="auto"/>
              </w:divBdr>
              <w:divsChild>
                <w:div w:id="1779914015">
                  <w:marLeft w:val="0"/>
                  <w:marRight w:val="0"/>
                  <w:marTop w:val="0"/>
                  <w:marBottom w:val="0"/>
                  <w:divBdr>
                    <w:top w:val="none" w:sz="0" w:space="0" w:color="auto"/>
                    <w:left w:val="none" w:sz="0" w:space="0" w:color="auto"/>
                    <w:bottom w:val="none" w:sz="0" w:space="0" w:color="auto"/>
                    <w:right w:val="none" w:sz="0" w:space="0" w:color="auto"/>
                  </w:divBdr>
                  <w:divsChild>
                    <w:div w:id="916130930">
                      <w:marLeft w:val="0"/>
                      <w:marRight w:val="0"/>
                      <w:marTop w:val="0"/>
                      <w:marBottom w:val="0"/>
                      <w:divBdr>
                        <w:top w:val="none" w:sz="0" w:space="0" w:color="auto"/>
                        <w:left w:val="none" w:sz="0" w:space="0" w:color="auto"/>
                        <w:bottom w:val="none" w:sz="0" w:space="0" w:color="auto"/>
                        <w:right w:val="none" w:sz="0" w:space="0" w:color="auto"/>
                      </w:divBdr>
                      <w:divsChild>
                        <w:div w:id="187665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6870404">
      <w:bodyDiv w:val="1"/>
      <w:marLeft w:val="0"/>
      <w:marRight w:val="0"/>
      <w:marTop w:val="0"/>
      <w:marBottom w:val="0"/>
      <w:divBdr>
        <w:top w:val="none" w:sz="0" w:space="0" w:color="auto"/>
        <w:left w:val="none" w:sz="0" w:space="0" w:color="auto"/>
        <w:bottom w:val="none" w:sz="0" w:space="0" w:color="auto"/>
        <w:right w:val="none" w:sz="0" w:space="0" w:color="auto"/>
      </w:divBdr>
    </w:div>
    <w:div w:id="11780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3</cp:revision>
  <dcterms:created xsi:type="dcterms:W3CDTF">2016-09-02T09:14:00Z</dcterms:created>
  <dcterms:modified xsi:type="dcterms:W3CDTF">2016-09-02T09:14:00Z</dcterms:modified>
</cp:coreProperties>
</file>